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C3A" w:rsidRDefault="00875C3A">
      <w:pPr>
        <w:spacing w:after="0" w:line="216" w:lineRule="auto"/>
        <w:ind w:left="2716" w:right="2957" w:hanging="2716"/>
        <w:rPr>
          <w:rFonts w:ascii="Tw Cen MT" w:eastAsia="Tw Cen MT" w:hAnsi="Tw Cen MT" w:cs="Tw Cen MT"/>
          <w:b/>
          <w:color w:val="FF3300"/>
          <w:sz w:val="24"/>
        </w:rPr>
      </w:pPr>
      <w:bookmarkStart w:id="0" w:name="_GoBack"/>
      <w:bookmarkEnd w:id="0"/>
    </w:p>
    <w:p w:rsidR="00875C3A" w:rsidRDefault="006E0F4D">
      <w:pPr>
        <w:spacing w:after="0" w:line="216" w:lineRule="auto"/>
        <w:ind w:left="2716" w:right="2957" w:hanging="2716"/>
      </w:pPr>
      <w:r>
        <w:rPr>
          <w:rFonts w:ascii="Tw Cen MT" w:eastAsia="Tw Cen MT" w:hAnsi="Tw Cen MT" w:cs="Tw Cen MT"/>
          <w:b/>
          <w:color w:val="FF3300"/>
          <w:sz w:val="24"/>
        </w:rPr>
        <w:t xml:space="preserve"> </w:t>
      </w:r>
      <w:r>
        <w:rPr>
          <w:rFonts w:ascii="Tw Cen MT" w:eastAsia="Tw Cen MT" w:hAnsi="Tw Cen MT" w:cs="Tw Cen MT"/>
          <w:b/>
          <w:color w:val="003D7E"/>
          <w:sz w:val="28"/>
        </w:rPr>
        <w:t>POLICY/PROCEDURES CHECKLIST 2023/24</w:t>
      </w:r>
      <w:r>
        <w:rPr>
          <w:rFonts w:ascii="Tw Cen MT" w:eastAsia="Tw Cen MT" w:hAnsi="Tw Cen MT" w:cs="Tw Cen MT"/>
          <w:b/>
          <w:sz w:val="24"/>
        </w:rPr>
        <w:t xml:space="preserve"> </w:t>
      </w:r>
    </w:p>
    <w:p w:rsidR="00875C3A" w:rsidRDefault="006E0F4D">
      <w:pPr>
        <w:spacing w:after="11"/>
      </w:pPr>
      <w:r>
        <w:rPr>
          <w:rFonts w:ascii="Tw Cen MT" w:eastAsia="Tw Cen MT" w:hAnsi="Tw Cen MT" w:cs="Tw Cen MT"/>
          <w:b/>
          <w:color w:val="FF3300"/>
          <w:sz w:val="10"/>
        </w:rPr>
        <w:t xml:space="preserve"> </w:t>
      </w: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431800</wp:posOffset>
                </wp:positionV>
                <wp:extent cx="7559675" cy="495300"/>
                <wp:effectExtent l="0" t="0" r="0" b="0"/>
                <wp:wrapTopAndBottom/>
                <wp:docPr id="22657" name="Group 22657"/>
                <wp:cNvGraphicFramePr/>
                <a:graphic xmlns:a="http://schemas.openxmlformats.org/drawingml/2006/main">
                  <a:graphicData uri="http://schemas.microsoft.com/office/word/2010/wordprocessingGroup">
                    <wpg:wgp>
                      <wpg:cNvGrpSpPr/>
                      <wpg:grpSpPr>
                        <a:xfrm>
                          <a:off x="0" y="0"/>
                          <a:ext cx="7559675" cy="495300"/>
                          <a:chOff x="0" y="0"/>
                          <a:chExt cx="7559675" cy="495300"/>
                        </a:xfrm>
                      </wpg:grpSpPr>
                      <wps:wsp>
                        <wps:cNvPr id="24" name="Rectangle 24"/>
                        <wps:cNvSpPr/>
                        <wps:spPr>
                          <a:xfrm>
                            <a:off x="2353691" y="290249"/>
                            <a:ext cx="63443" cy="196853"/>
                          </a:xfrm>
                          <a:prstGeom prst="rect">
                            <a:avLst/>
                          </a:prstGeom>
                          <a:ln>
                            <a:noFill/>
                          </a:ln>
                        </wps:spPr>
                        <wps:txbx>
                          <w:txbxContent>
                            <w:p w:rsidR="00875C3A" w:rsidRDefault="006E0F4D">
                              <w:r>
                                <w:rPr>
                                  <w:rFonts w:ascii="Tahoma" w:eastAsia="Tahoma" w:hAnsi="Tahoma" w:cs="Tahoma"/>
                                  <w:color w:val="003399"/>
                                  <w:sz w:val="24"/>
                                </w:rPr>
                                <w:t xml:space="preserve"> </w:t>
                              </w:r>
                            </w:p>
                          </w:txbxContent>
                        </wps:txbx>
                        <wps:bodyPr horzOverflow="overflow" vert="horz" lIns="0" tIns="0" rIns="0" bIns="0" rtlCol="0">
                          <a:noAutofit/>
                        </wps:bodyPr>
                      </wps:wsp>
                      <pic:pic xmlns:pic="http://schemas.openxmlformats.org/drawingml/2006/picture">
                        <pic:nvPicPr>
                          <pic:cNvPr id="376" name="Picture 376"/>
                          <pic:cNvPicPr/>
                        </pic:nvPicPr>
                        <pic:blipFill>
                          <a:blip r:embed="rId8"/>
                          <a:stretch>
                            <a:fillRect/>
                          </a:stretch>
                        </pic:blipFill>
                        <pic:spPr>
                          <a:xfrm>
                            <a:off x="396240" y="0"/>
                            <a:ext cx="1954911" cy="400685"/>
                          </a:xfrm>
                          <a:prstGeom prst="rect">
                            <a:avLst/>
                          </a:prstGeom>
                        </pic:spPr>
                      </pic:pic>
                      <wps:wsp>
                        <wps:cNvPr id="378" name="Shape 378"/>
                        <wps:cNvSpPr/>
                        <wps:spPr>
                          <a:xfrm>
                            <a:off x="0" y="495300"/>
                            <a:ext cx="7559675" cy="0"/>
                          </a:xfrm>
                          <a:custGeom>
                            <a:avLst/>
                            <a:gdLst/>
                            <a:ahLst/>
                            <a:cxnLst/>
                            <a:rect l="0" t="0" r="0" b="0"/>
                            <a:pathLst>
                              <a:path w="7559675">
                                <a:moveTo>
                                  <a:pt x="7559675" y="0"/>
                                </a:moveTo>
                                <a:lnTo>
                                  <a:pt x="0" y="0"/>
                                </a:lnTo>
                              </a:path>
                            </a:pathLst>
                          </a:custGeom>
                          <a:ln w="6350" cap="flat">
                            <a:round/>
                          </a:ln>
                        </wps:spPr>
                        <wps:style>
                          <a:lnRef idx="1">
                            <a:srgbClr val="003D7E"/>
                          </a:lnRef>
                          <a:fillRef idx="0">
                            <a:srgbClr val="000000">
                              <a:alpha val="0"/>
                            </a:srgbClr>
                          </a:fillRef>
                          <a:effectRef idx="0">
                            <a:scrgbClr r="0" g="0" b="0"/>
                          </a:effectRef>
                          <a:fontRef idx="none"/>
                        </wps:style>
                        <wps:bodyPr/>
                      </wps:wsp>
                    </wpg:wgp>
                  </a:graphicData>
                </a:graphic>
              </wp:anchor>
            </w:drawing>
          </mc:Choice>
          <mc:Fallback>
            <w:pict>
              <v:group id="Group 22657" o:spid="_x0000_s1026" style="position:absolute;margin-left:0;margin-top:34pt;width:595.25pt;height:39pt;z-index:251658240;mso-position-horizontal-relative:page;mso-position-vertical-relative:page" coordsize="75596,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">
                <v:rect id="Rectangle 24" o:spid="_x0000_s1027" style="position:absolute;left:23536;top:2902;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875C3A" w:rsidRDefault="006E0F4D">
                        <w:r>
                          <w:rPr>
                            <w:rFonts w:ascii="Tahoma" w:eastAsia="Tahoma" w:hAnsi="Tahoma" w:cs="Tahoma"/>
                            <w:color w:val="003399"/>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6" o:spid="_x0000_s1028" type="#_x0000_t75" style="position:absolute;left:3962;width:19549;height: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">
                  <v:imagedata r:id="rId9" o:title=""/>
                </v:shape>
                <v:shape id="Shape 378" o:spid="_x0000_s1029" style="position:absolute;top:4953;width:75596;height:0;visibility:visible;mso-wrap-style:square;v-text-anchor:top" coordsize="7559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" path="m7559675,l,e" filled="f" strokecolor="#003d7e" strokeweight=".5pt">
                  <v:path arrowok="t" textboxrect="0,0,7559675,0"/>
                </v:shape>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1384300</wp:posOffset>
                </wp:positionV>
                <wp:extent cx="7559675" cy="6350"/>
                <wp:effectExtent l="0" t="0" r="0" b="0"/>
                <wp:wrapTopAndBottom/>
                <wp:docPr id="22658" name="Group 22658"/>
                <wp:cNvGraphicFramePr/>
                <a:graphic xmlns:a="http://schemas.openxmlformats.org/drawingml/2006/main">
                  <a:graphicData uri="http://schemas.microsoft.com/office/word/2010/wordprocessingGroup">
                    <wpg:wgp>
                      <wpg:cNvGrpSpPr/>
                      <wpg:grpSpPr>
                        <a:xfrm>
                          <a:off x="0" y="0"/>
                          <a:ext cx="7559675" cy="6350"/>
                          <a:chOff x="0" y="0"/>
                          <a:chExt cx="7559675" cy="6350"/>
                        </a:xfrm>
                      </wpg:grpSpPr>
                      <wps:wsp>
                        <wps:cNvPr id="377" name="Shape 377"/>
                        <wps:cNvSpPr/>
                        <wps:spPr>
                          <a:xfrm>
                            <a:off x="0" y="0"/>
                            <a:ext cx="7559675" cy="0"/>
                          </a:xfrm>
                          <a:custGeom>
                            <a:avLst/>
                            <a:gdLst/>
                            <a:ahLst/>
                            <a:cxnLst/>
                            <a:rect l="0" t="0" r="0" b="0"/>
                            <a:pathLst>
                              <a:path w="7559675">
                                <a:moveTo>
                                  <a:pt x="7559675" y="0"/>
                                </a:moveTo>
                                <a:lnTo>
                                  <a:pt x="0" y="0"/>
                                </a:lnTo>
                              </a:path>
                            </a:pathLst>
                          </a:custGeom>
                          <a:ln w="6350" cap="flat">
                            <a:round/>
                          </a:ln>
                        </wps:spPr>
                        <wps:style>
                          <a:lnRef idx="1">
                            <a:srgbClr val="003D7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58" style="width:595.25pt;height:0.5pt;position:absolute;mso-position-horizontal-relative:page;mso-position-horizontal:absolute;margin-left:0pt;mso-position-vertical-relative:page;margin-top:109pt;" coordsize="75596,63">
                <v:shape id="Shape 377" style="position:absolute;width:75596;height:0;left:0;top:0;" coordsize="7559675,0" path="m7559675,0l0,0">
                  <v:stroke weight="0.5pt" endcap="flat" joinstyle="round" on="true" color="#003d7e"/>
                  <v:fill on="false" color="#000000" opacity="0"/>
                </v:shape>
                <w10:wrap type="topAndBottom"/>
              </v:group>
            </w:pict>
          </mc:Fallback>
        </mc:AlternateContent>
      </w:r>
      <w:r>
        <w:t xml:space="preserve"> </w:t>
      </w:r>
    </w:p>
    <w:tbl>
      <w:tblPr>
        <w:tblStyle w:val="TableGrid"/>
        <w:tblW w:w="10637" w:type="dxa"/>
        <w:tblInd w:w="13" w:type="dxa"/>
        <w:tblCellMar>
          <w:top w:w="158" w:type="dxa"/>
          <w:left w:w="55" w:type="dxa"/>
          <w:bottom w:w="59" w:type="dxa"/>
          <w:right w:w="44" w:type="dxa"/>
        </w:tblCellMar>
        <w:tblLook w:val="04A0" w:firstRow="1" w:lastRow="0" w:firstColumn="1" w:lastColumn="0" w:noHBand="0" w:noVBand="1"/>
      </w:tblPr>
      <w:tblGrid>
        <w:gridCol w:w="563"/>
        <w:gridCol w:w="9209"/>
        <w:gridCol w:w="865"/>
      </w:tblGrid>
      <w:tr w:rsidR="00875C3A">
        <w:trPr>
          <w:trHeight w:val="439"/>
        </w:trPr>
        <w:tc>
          <w:tcPr>
            <w:tcW w:w="9772" w:type="dxa"/>
            <w:gridSpan w:val="2"/>
            <w:tcBorders>
              <w:top w:val="single" w:sz="8" w:space="0" w:color="000000"/>
              <w:left w:val="single" w:sz="8" w:space="0" w:color="000000"/>
              <w:bottom w:val="single" w:sz="8" w:space="0" w:color="000000"/>
              <w:right w:val="single" w:sz="4" w:space="0" w:color="000000"/>
            </w:tcBorders>
            <w:shd w:val="clear" w:color="auto" w:fill="C6D9F1"/>
            <w:vAlign w:val="center"/>
          </w:tcPr>
          <w:p w:rsidR="00875C3A" w:rsidRDefault="006E0F4D">
            <w:pPr>
              <w:ind w:left="137"/>
              <w:rPr>
                <w:b/>
              </w:rPr>
            </w:pPr>
            <w:r>
              <w:rPr>
                <w:rFonts w:ascii="Tw Cen MT" w:eastAsia="Tw Cen MT" w:hAnsi="Tw Cen MT" w:cs="Tw Cen MT"/>
                <w:b/>
                <w:sz w:val="24"/>
              </w:rPr>
              <w:t xml:space="preserve">Confirm documentation in place </w:t>
            </w:r>
          </w:p>
        </w:tc>
        <w:tc>
          <w:tcPr>
            <w:tcW w:w="865" w:type="dxa"/>
            <w:tcBorders>
              <w:top w:val="single" w:sz="8" w:space="0" w:color="000000"/>
              <w:left w:val="single" w:sz="4" w:space="0" w:color="000000"/>
              <w:bottom w:val="single" w:sz="8" w:space="0" w:color="000000"/>
              <w:right w:val="single" w:sz="8" w:space="0" w:color="000000"/>
            </w:tcBorders>
            <w:shd w:val="clear" w:color="auto" w:fill="C6D9F1"/>
            <w:vAlign w:val="center"/>
          </w:tcPr>
          <w:p w:rsidR="00875C3A" w:rsidRDefault="006E0F4D">
            <w:pPr>
              <w:ind w:left="25"/>
              <w:jc w:val="both"/>
              <w:rPr>
                <w:b/>
              </w:rPr>
            </w:pPr>
            <w:r>
              <w:rPr>
                <w:rFonts w:ascii="Tw Cen MT" w:eastAsia="Tw Cen MT" w:hAnsi="Tw Cen MT" w:cs="Tw Cen MT"/>
                <w:b/>
              </w:rPr>
              <w:t xml:space="preserve">Yes/No </w:t>
            </w:r>
          </w:p>
        </w:tc>
      </w:tr>
      <w:tr w:rsidR="00875C3A">
        <w:trPr>
          <w:trHeight w:val="325"/>
        </w:trPr>
        <w:tc>
          <w:tcPr>
            <w:tcW w:w="563" w:type="dxa"/>
            <w:tcBorders>
              <w:top w:val="single" w:sz="8"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1 </w:t>
            </w:r>
          </w:p>
        </w:tc>
        <w:tc>
          <w:tcPr>
            <w:tcW w:w="9209" w:type="dxa"/>
            <w:tcBorders>
              <w:top w:val="single" w:sz="8"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Complaints policy (GR 5.3, 5.8) </w:t>
            </w:r>
          </w:p>
        </w:tc>
        <w:tc>
          <w:tcPr>
            <w:tcW w:w="865" w:type="dxa"/>
            <w:tcBorders>
              <w:top w:val="single" w:sz="8"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329"/>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2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Conflicts of interest policy (GR 5.3)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195"/>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3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Examination contingency plan (which covers all aspects of examination administration) (GR 5.3)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1200"/>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4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spacing w:after="26"/>
              <w:ind w:left="140"/>
            </w:pPr>
            <w:r>
              <w:rPr>
                <w:rFonts w:ascii="Tw Cen MT" w:eastAsia="Tw Cen MT" w:hAnsi="Tw Cen MT" w:cs="Tw Cen MT"/>
              </w:rPr>
              <w:t xml:space="preserve">Internal appeals procedure which must cover at least: </w:t>
            </w:r>
          </w:p>
          <w:p w:rsidR="00875C3A" w:rsidRDefault="006E0F4D">
            <w:pPr>
              <w:numPr>
                <w:ilvl w:val="0"/>
                <w:numId w:val="1"/>
              </w:numPr>
              <w:spacing w:after="16"/>
              <w:ind w:left="501" w:hanging="361"/>
            </w:pPr>
            <w:r>
              <w:rPr>
                <w:rFonts w:ascii="Tw Cen MT" w:eastAsia="Tw Cen MT" w:hAnsi="Tw Cen MT" w:cs="Tw Cen MT"/>
              </w:rPr>
              <w:t xml:space="preserve">appeals regarding internal assessment decisions (GR 5.3, 5.7, NEA 1) </w:t>
            </w:r>
          </w:p>
          <w:p w:rsidR="00875C3A" w:rsidRDefault="006E0F4D">
            <w:pPr>
              <w:numPr>
                <w:ilvl w:val="0"/>
                <w:numId w:val="1"/>
              </w:numPr>
              <w:spacing w:after="16"/>
              <w:ind w:left="501" w:hanging="361"/>
            </w:pPr>
            <w:r>
              <w:rPr>
                <w:rFonts w:ascii="Tw Cen MT" w:eastAsia="Tw Cen MT" w:hAnsi="Tw Cen MT" w:cs="Tw Cen MT"/>
              </w:rPr>
              <w:t xml:space="preserve">post-results services and appeals (GR 5.3, 5.13) </w:t>
            </w:r>
          </w:p>
          <w:p w:rsidR="00875C3A" w:rsidRDefault="006E0F4D">
            <w:pPr>
              <w:numPr>
                <w:ilvl w:val="0"/>
                <w:numId w:val="1"/>
              </w:numPr>
              <w:ind w:left="501" w:hanging="361"/>
            </w:pPr>
            <w:r>
              <w:rPr>
                <w:rFonts w:ascii="Tw Cen MT" w:eastAsia="Tw Cen MT" w:hAnsi="Tw Cen MT" w:cs="Tw Cen MT"/>
              </w:rPr>
              <w:t xml:space="preserve">centre decisions relating to access arrangements and special consideration (GR 5.3)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251"/>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5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Malpractice policy </w:t>
            </w:r>
            <w:r>
              <w:rPr>
                <w:rFonts w:ascii="Tw Cen MT" w:eastAsia="Tw Cen MT" w:hAnsi="Tw Cen MT" w:cs="Tw Cen MT"/>
                <w:sz w:val="20"/>
              </w:rPr>
              <w:t>which covers all qualifications delivered by the centre</w:t>
            </w:r>
            <w:r>
              <w:rPr>
                <w:rFonts w:ascii="Tw Cen MT" w:eastAsia="Tw Cen MT" w:hAnsi="Tw Cen MT" w:cs="Tw Cen MT"/>
              </w:rPr>
              <w:t xml:space="preserve"> (GR 5.3) (including reference to the use of AI)</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287"/>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6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Management of GCE and GCSE</w:t>
            </w:r>
            <w:r>
              <w:rPr>
                <w:rFonts w:ascii="Tw Cen MT" w:eastAsia="Tw Cen MT" w:hAnsi="Tw Cen MT" w:cs="Tw Cen MT"/>
                <w:b/>
                <w:vertAlign w:val="superscript"/>
              </w:rPr>
              <w:t xml:space="preserve"> </w:t>
            </w:r>
            <w:r>
              <w:rPr>
                <w:rFonts w:ascii="Tw Cen MT" w:eastAsia="Tw Cen MT" w:hAnsi="Tw Cen MT" w:cs="Tw Cen MT"/>
              </w:rPr>
              <w:t xml:space="preserve">non-examination assessments policy (GR 5.3, 5.7, NEA 1)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351"/>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7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Policy on the use of word processors in examinations specific to the centre (GR 5.3, AA 5.8)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660"/>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8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Escalation process (should the head of centre, or a member of the senior leadership team with oversight of examination administration, be absent) (GR 5.3)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286"/>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93"/>
              <w:jc w:val="center"/>
            </w:pPr>
            <w:r>
              <w:rPr>
                <w:rFonts w:ascii="Tw Cen MT" w:eastAsia="Tw Cen MT" w:hAnsi="Tw Cen MT" w:cs="Tw Cen MT"/>
              </w:rPr>
              <w:t xml:space="preserve">9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Policy for dealing with an emergency evacuation of the examination room (ICE 25)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725"/>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right="64"/>
              <w:jc w:val="right"/>
            </w:pPr>
            <w:r>
              <w:rPr>
                <w:rFonts w:ascii="Tw Cen MT" w:eastAsia="Tw Cen MT" w:hAnsi="Tw Cen MT" w:cs="Tw Cen MT"/>
              </w:rPr>
              <w:t xml:space="preserve">10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Procedures to verify the identity of all candidates at the time of the examination or assessment (GR </w:t>
            </w:r>
          </w:p>
          <w:p w:rsidR="00875C3A" w:rsidRDefault="006E0F4D">
            <w:pPr>
              <w:ind w:left="140"/>
            </w:pPr>
            <w:r>
              <w:rPr>
                <w:rFonts w:ascii="Tw Cen MT" w:eastAsia="Tw Cen MT" w:hAnsi="Tw Cen MT" w:cs="Tw Cen MT"/>
              </w:rPr>
              <w:t xml:space="preserve">5.9) </w:t>
            </w:r>
            <w:r>
              <w:rPr>
                <w:rFonts w:ascii="Tw Cen MT" w:eastAsia="Tw Cen MT" w:hAnsi="Tw Cen MT" w:cs="Tw Cen MT"/>
                <w:b/>
                <w:sz w:val="20"/>
                <w:szCs w:val="20"/>
              </w:rPr>
              <w:t>(Page 19 Exams Policy)</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721"/>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right="64"/>
              <w:jc w:val="right"/>
            </w:pPr>
            <w:r>
              <w:rPr>
                <w:rFonts w:ascii="Tw Cen MT" w:eastAsia="Tw Cen MT" w:hAnsi="Tw Cen MT" w:cs="Tw Cen MT"/>
              </w:rPr>
              <w:t xml:space="preserve">11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85"/>
            </w:pPr>
            <w:r>
              <w:rPr>
                <w:rFonts w:ascii="Tw Cen MT" w:eastAsia="Tw Cen MT" w:hAnsi="Tw Cen MT" w:cs="Tw Cen MT"/>
              </w:rPr>
              <w:t xml:space="preserve">Procedures for how the centre will deal with candidates’ requests for access to scripts, clerical rechecks, reviews of marking, reviews of moderation and appeals to the awarding bodies (GR 5.13) </w:t>
            </w:r>
            <w:r>
              <w:rPr>
                <w:rFonts w:ascii="Tw Cen MT" w:eastAsia="Tw Cen MT" w:hAnsi="Tw Cen MT" w:cs="Tw Cen MT"/>
                <w:b/>
                <w:sz w:val="20"/>
                <w:szCs w:val="20"/>
              </w:rPr>
              <w:t>(Page 25/26 Exams Policy)</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725"/>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right="64"/>
              <w:jc w:val="right"/>
            </w:pPr>
            <w:r>
              <w:rPr>
                <w:rFonts w:ascii="Tw Cen MT" w:eastAsia="Tw Cen MT" w:hAnsi="Tw Cen MT" w:cs="Tw Cen MT"/>
              </w:rPr>
              <w:t xml:space="preserve">12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rPr>
                <w:b/>
                <w:sz w:val="20"/>
                <w:szCs w:val="20"/>
              </w:rPr>
            </w:pPr>
            <w:r>
              <w:rPr>
                <w:rFonts w:ascii="Tw Cen MT" w:eastAsia="Tw Cen MT" w:hAnsi="Tw Cen MT" w:cs="Tw Cen MT"/>
              </w:rPr>
              <w:t xml:space="preserve">Process to check the qualifications of the centre’s assessor(s) and that the correct procedures are followed (GR 5.4, AA 7) </w:t>
            </w:r>
            <w:r>
              <w:rPr>
                <w:rFonts w:ascii="Tw Cen MT" w:eastAsia="Tw Cen MT" w:hAnsi="Tw Cen MT" w:cs="Tw Cen MT"/>
                <w:b/>
                <w:sz w:val="20"/>
                <w:szCs w:val="20"/>
              </w:rPr>
              <w:t>(Page 5 Access Arrangements Policy)</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720"/>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right="64"/>
              <w:jc w:val="right"/>
            </w:pPr>
            <w:r>
              <w:rPr>
                <w:rFonts w:ascii="Tw Cen MT" w:eastAsia="Tw Cen MT" w:hAnsi="Tw Cen MT" w:cs="Tw Cen MT"/>
              </w:rPr>
              <w:t xml:space="preserve">13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Child protection/safeguarding policy, including Disclosure and Barring Service (DBS) clearance (GR </w:t>
            </w:r>
          </w:p>
          <w:p w:rsidR="00875C3A" w:rsidRDefault="006E0F4D">
            <w:pPr>
              <w:ind w:left="140"/>
            </w:pPr>
            <w:r>
              <w:rPr>
                <w:rFonts w:ascii="Tw Cen MT" w:eastAsia="Tw Cen MT" w:hAnsi="Tw Cen MT" w:cs="Tw Cen MT"/>
              </w:rPr>
              <w:t xml:space="preserve">5.3)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485"/>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right="64"/>
              <w:jc w:val="right"/>
            </w:pPr>
            <w:r>
              <w:rPr>
                <w:rFonts w:ascii="Tw Cen MT" w:eastAsia="Tw Cen MT" w:hAnsi="Tw Cen MT" w:cs="Tw Cen MT"/>
              </w:rPr>
              <w:t xml:space="preserve">14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Data protection policy (GR 5.3)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485"/>
        </w:trPr>
        <w:tc>
          <w:tcPr>
            <w:tcW w:w="563"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right="64"/>
              <w:jc w:val="right"/>
            </w:pPr>
            <w:r>
              <w:rPr>
                <w:rFonts w:ascii="Tw Cen MT" w:eastAsia="Tw Cen MT" w:hAnsi="Tw Cen MT" w:cs="Tw Cen MT"/>
              </w:rPr>
              <w:t xml:space="preserve">15 </w:t>
            </w:r>
          </w:p>
        </w:tc>
        <w:tc>
          <w:tcPr>
            <w:tcW w:w="9209"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0"/>
            </w:pPr>
            <w:r>
              <w:rPr>
                <w:rFonts w:ascii="Tw Cen MT" w:eastAsia="Tw Cen MT" w:hAnsi="Tw Cen MT" w:cs="Tw Cen MT"/>
              </w:rPr>
              <w:t xml:space="preserve">Equalities policy (GR 5.3) </w:t>
            </w:r>
          </w:p>
        </w:tc>
        <w:tc>
          <w:tcPr>
            <w:tcW w:w="865" w:type="dxa"/>
            <w:tcBorders>
              <w:top w:val="single" w:sz="4" w:space="0" w:color="000000"/>
              <w:left w:val="single" w:sz="4" w:space="0" w:color="000000"/>
              <w:bottom w:val="single" w:sz="4" w:space="0" w:color="000000"/>
              <w:right w:val="single" w:sz="8" w:space="0" w:color="000000"/>
            </w:tcBorders>
            <w:vAlign w:val="center"/>
          </w:tcPr>
          <w:p w:rsidR="00875C3A" w:rsidRDefault="006E0F4D">
            <w:r>
              <w:rPr>
                <w:rFonts w:ascii="Tw Cen MT" w:eastAsia="Tw Cen MT" w:hAnsi="Tw Cen MT" w:cs="Tw Cen MT"/>
              </w:rPr>
              <w:t xml:space="preserve"> </w:t>
            </w:r>
          </w:p>
        </w:tc>
      </w:tr>
      <w:tr w:rsidR="00875C3A">
        <w:trPr>
          <w:trHeight w:val="496"/>
        </w:trPr>
        <w:tc>
          <w:tcPr>
            <w:tcW w:w="563" w:type="dxa"/>
            <w:tcBorders>
              <w:top w:val="single" w:sz="4" w:space="0" w:color="000000"/>
              <w:left w:val="single" w:sz="8" w:space="0" w:color="000000"/>
              <w:bottom w:val="single" w:sz="12" w:space="0" w:color="000000"/>
              <w:right w:val="single" w:sz="4" w:space="0" w:color="000000"/>
            </w:tcBorders>
            <w:vAlign w:val="center"/>
          </w:tcPr>
          <w:p w:rsidR="00875C3A" w:rsidRDefault="006E0F4D">
            <w:pPr>
              <w:ind w:right="64"/>
              <w:jc w:val="right"/>
            </w:pPr>
            <w:r>
              <w:rPr>
                <w:rFonts w:ascii="Tw Cen MT" w:eastAsia="Tw Cen MT" w:hAnsi="Tw Cen MT" w:cs="Tw Cen MT"/>
              </w:rPr>
              <w:t xml:space="preserve">16 </w:t>
            </w:r>
          </w:p>
        </w:tc>
        <w:tc>
          <w:tcPr>
            <w:tcW w:w="9209" w:type="dxa"/>
            <w:tcBorders>
              <w:top w:val="single" w:sz="4" w:space="0" w:color="000000"/>
              <w:left w:val="single" w:sz="4" w:space="0" w:color="000000"/>
              <w:bottom w:val="single" w:sz="12" w:space="0" w:color="000000"/>
              <w:right w:val="single" w:sz="4" w:space="0" w:color="000000"/>
            </w:tcBorders>
            <w:vAlign w:val="center"/>
          </w:tcPr>
          <w:p w:rsidR="00875C3A" w:rsidRDefault="006E0F4D">
            <w:pPr>
              <w:ind w:left="140"/>
            </w:pPr>
            <w:r>
              <w:rPr>
                <w:rFonts w:ascii="Tw Cen MT" w:eastAsia="Tw Cen MT" w:hAnsi="Tw Cen MT" w:cs="Tw Cen MT"/>
              </w:rPr>
              <w:t xml:space="preserve">Whistleblowing policy (GR 5.3) </w:t>
            </w:r>
          </w:p>
        </w:tc>
        <w:tc>
          <w:tcPr>
            <w:tcW w:w="865" w:type="dxa"/>
            <w:tcBorders>
              <w:top w:val="single" w:sz="4" w:space="0" w:color="000000"/>
              <w:left w:val="single" w:sz="4" w:space="0" w:color="000000"/>
              <w:bottom w:val="single" w:sz="12" w:space="0" w:color="000000"/>
              <w:right w:val="single" w:sz="8" w:space="0" w:color="000000"/>
            </w:tcBorders>
            <w:vAlign w:val="center"/>
          </w:tcPr>
          <w:p w:rsidR="00875C3A" w:rsidRDefault="006E0F4D">
            <w:r>
              <w:rPr>
                <w:rFonts w:ascii="Tw Cen MT" w:eastAsia="Tw Cen MT" w:hAnsi="Tw Cen MT" w:cs="Tw Cen MT"/>
              </w:rPr>
              <w:t xml:space="preserve"> </w:t>
            </w:r>
          </w:p>
        </w:tc>
      </w:tr>
    </w:tbl>
    <w:p w:rsidR="00875C3A" w:rsidRDefault="006E0F4D">
      <w:pPr>
        <w:spacing w:after="2752" w:line="265" w:lineRule="auto"/>
        <w:ind w:left="10" w:right="3" w:hanging="10"/>
        <w:jc w:val="right"/>
      </w:pPr>
      <w:r>
        <w:rPr>
          <w:rFonts w:ascii="Tw Cen MT" w:eastAsia="Tw Cen MT" w:hAnsi="Tw Cen MT" w:cs="Tw Cen MT"/>
          <w:sz w:val="18"/>
        </w:rPr>
        <w:t xml:space="preserve">See </w:t>
      </w:r>
      <w:r>
        <w:rPr>
          <w:rFonts w:ascii="Tw Cen MT" w:eastAsia="Tw Cen MT" w:hAnsi="Tw Cen MT" w:cs="Tw Cen MT"/>
          <w:b/>
          <w:color w:val="FF3300"/>
          <w:sz w:val="18"/>
        </w:rPr>
        <w:t>JCQ REQUIREMENTS</w:t>
      </w:r>
      <w:r>
        <w:rPr>
          <w:rFonts w:ascii="Tw Cen MT" w:eastAsia="Tw Cen MT" w:hAnsi="Tw Cen MT" w:cs="Tw Cen MT"/>
          <w:color w:val="FF3300"/>
          <w:sz w:val="18"/>
        </w:rPr>
        <w:t xml:space="preserve"> </w:t>
      </w:r>
      <w:r>
        <w:rPr>
          <w:rFonts w:ascii="Tw Cen MT" w:eastAsia="Tw Cen MT" w:hAnsi="Tw Cen MT" w:cs="Tw Cen MT"/>
          <w:sz w:val="18"/>
        </w:rPr>
        <w:t xml:space="preserve">Using the checklist, to confirm references in relevant JCQ publications to the above requirements </w:t>
      </w:r>
    </w:p>
    <w:p w:rsidR="00875C3A" w:rsidRDefault="006E0F4D">
      <w:pPr>
        <w:spacing w:after="0"/>
      </w:pPr>
      <w:r>
        <w:rPr>
          <w:rFonts w:ascii="Tw Cen MT" w:eastAsia="Tw Cen MT" w:hAnsi="Tw Cen MT" w:cs="Tw Cen MT"/>
          <w:color w:val="FF3300"/>
          <w:sz w:val="16"/>
        </w:rPr>
        <w:lastRenderedPageBreak/>
        <w:t xml:space="preserve">This guide is provided for members of </w:t>
      </w:r>
      <w:r>
        <w:rPr>
          <w:rFonts w:ascii="Tw Cen MT" w:eastAsia="Tw Cen MT" w:hAnsi="Tw Cen MT" w:cs="Tw Cen MT"/>
          <w:b/>
          <w:color w:val="FF3300"/>
          <w:sz w:val="16"/>
        </w:rPr>
        <w:t>The Exams Office</w:t>
      </w:r>
      <w:r>
        <w:rPr>
          <w:rFonts w:ascii="Tw Cen MT" w:eastAsia="Tw Cen MT" w:hAnsi="Tw Cen MT" w:cs="Tw Cen MT"/>
          <w:color w:val="FF3300"/>
          <w:sz w:val="16"/>
        </w:rPr>
        <w:t xml:space="preserve"> </w:t>
      </w:r>
      <w:r>
        <w:rPr>
          <w:rFonts w:ascii="Tw Cen MT" w:eastAsia="Tw Cen MT" w:hAnsi="Tw Cen MT" w:cs="Tw Cen MT"/>
          <w:color w:val="FF3300"/>
          <w:sz w:val="16"/>
          <w:u w:val="single" w:color="FF3300"/>
        </w:rPr>
        <w:t>only</w:t>
      </w:r>
      <w:r>
        <w:rPr>
          <w:rFonts w:ascii="Tw Cen MT" w:eastAsia="Tw Cen MT" w:hAnsi="Tw Cen MT" w:cs="Tw Cen MT"/>
          <w:b/>
          <w:color w:val="FF3300"/>
          <w:sz w:val="16"/>
        </w:rPr>
        <w:t xml:space="preserve"> </w:t>
      </w:r>
      <w:r>
        <w:rPr>
          <w:rFonts w:ascii="Tw Cen MT" w:eastAsia="Tw Cen MT" w:hAnsi="Tw Cen MT" w:cs="Tw Cen MT"/>
          <w:color w:val="FF3300"/>
          <w:sz w:val="16"/>
        </w:rPr>
        <w:t xml:space="preserve">and must not be shared beyond use in your centre  </w:t>
      </w:r>
    </w:p>
    <w:p w:rsidR="00875C3A" w:rsidRDefault="006E0F4D">
      <w:pPr>
        <w:spacing w:after="0"/>
        <w:ind w:right="16"/>
        <w:jc w:val="right"/>
      </w:pPr>
      <w:r>
        <w:rPr>
          <w:rFonts w:ascii="Tw Cen MT" w:eastAsia="Tw Cen MT" w:hAnsi="Tw Cen MT" w:cs="Tw Cen MT"/>
          <w:b/>
          <w:color w:val="262626"/>
          <w:sz w:val="16"/>
        </w:rPr>
        <w:t xml:space="preserve">POLICY CHECKLIST </w:t>
      </w:r>
      <w:r>
        <w:rPr>
          <w:rFonts w:ascii="Tw Cen MT" w:eastAsia="Tw Cen MT" w:hAnsi="Tw Cen MT" w:cs="Tw Cen MT"/>
          <w:color w:val="262626"/>
          <w:sz w:val="16"/>
        </w:rPr>
        <w:t xml:space="preserve">(2023/24) </w:t>
      </w:r>
      <w:r>
        <w:rPr>
          <w:rFonts w:ascii="Tw Cen MT" w:eastAsia="Tw Cen MT" w:hAnsi="Tw Cen MT" w:cs="Tw Cen MT"/>
          <w:b/>
          <w:i/>
          <w:color w:val="262626"/>
          <w:sz w:val="16"/>
          <w:vertAlign w:val="subscript"/>
        </w:rPr>
        <w:t xml:space="preserve"> </w:t>
      </w:r>
    </w:p>
    <w:p w:rsidR="00875C3A" w:rsidRDefault="006E0F4D">
      <w:pPr>
        <w:pStyle w:val="Heading1"/>
        <w:spacing w:before="0"/>
        <w:ind w:left="-5"/>
      </w:pPr>
      <w:r>
        <w:t xml:space="preserve">GOOD PRACTICE </w:t>
      </w:r>
    </w:p>
    <w:tbl>
      <w:tblPr>
        <w:tblStyle w:val="TableGrid"/>
        <w:tblW w:w="10637" w:type="dxa"/>
        <w:tblInd w:w="13" w:type="dxa"/>
        <w:tblCellMar>
          <w:top w:w="114" w:type="dxa"/>
          <w:left w:w="53" w:type="dxa"/>
          <w:right w:w="94" w:type="dxa"/>
        </w:tblCellMar>
        <w:tblLook w:val="04A0" w:firstRow="1" w:lastRow="0" w:firstColumn="1" w:lastColumn="0" w:noHBand="0" w:noVBand="1"/>
      </w:tblPr>
      <w:tblGrid>
        <w:gridCol w:w="838"/>
        <w:gridCol w:w="8784"/>
        <w:gridCol w:w="1015"/>
      </w:tblGrid>
      <w:tr w:rsidR="00875C3A">
        <w:trPr>
          <w:trHeight w:val="599"/>
        </w:trPr>
        <w:tc>
          <w:tcPr>
            <w:tcW w:w="9622" w:type="dxa"/>
            <w:gridSpan w:val="2"/>
            <w:tcBorders>
              <w:top w:val="single" w:sz="8" w:space="0" w:color="000000"/>
              <w:left w:val="single" w:sz="8" w:space="0" w:color="000000"/>
              <w:bottom w:val="single" w:sz="8" w:space="0" w:color="000000"/>
              <w:right w:val="single" w:sz="4" w:space="0" w:color="000000"/>
            </w:tcBorders>
            <w:shd w:val="clear" w:color="auto" w:fill="C6D9F1"/>
            <w:vAlign w:val="center"/>
          </w:tcPr>
          <w:p w:rsidR="00875C3A" w:rsidRDefault="006E0F4D">
            <w:pPr>
              <w:ind w:left="140"/>
            </w:pPr>
            <w:r>
              <w:rPr>
                <w:rFonts w:ascii="Tw Cen MT" w:eastAsia="Tw Cen MT" w:hAnsi="Tw Cen MT" w:cs="Tw Cen MT"/>
                <w:sz w:val="24"/>
              </w:rPr>
              <w:t>Co</w:t>
            </w:r>
            <w:r>
              <w:rPr>
                <w:rFonts w:ascii="Tw Cen MT" w:eastAsia="Tw Cen MT" w:hAnsi="Tw Cen MT" w:cs="Tw Cen MT"/>
                <w:sz w:val="24"/>
              </w:rPr>
              <w:t xml:space="preserve">nfirm any documentation in place </w:t>
            </w:r>
          </w:p>
        </w:tc>
        <w:tc>
          <w:tcPr>
            <w:tcW w:w="1015" w:type="dxa"/>
            <w:tcBorders>
              <w:top w:val="single" w:sz="8" w:space="0" w:color="000000"/>
              <w:left w:val="single" w:sz="4" w:space="0" w:color="000000"/>
              <w:bottom w:val="single" w:sz="8" w:space="0" w:color="000000"/>
              <w:right w:val="single" w:sz="8" w:space="0" w:color="000000"/>
            </w:tcBorders>
            <w:shd w:val="clear" w:color="auto" w:fill="C6D9F1"/>
            <w:vAlign w:val="center"/>
          </w:tcPr>
          <w:p w:rsidR="00875C3A" w:rsidRDefault="006E0F4D">
            <w:pPr>
              <w:ind w:left="72"/>
            </w:pPr>
            <w:r>
              <w:rPr>
                <w:rFonts w:ascii="Tw Cen MT" w:eastAsia="Tw Cen MT" w:hAnsi="Tw Cen MT" w:cs="Tw Cen MT"/>
                <w:sz w:val="24"/>
              </w:rPr>
              <w:t xml:space="preserve">Yes/No </w:t>
            </w:r>
          </w:p>
        </w:tc>
      </w:tr>
      <w:tr w:rsidR="00875C3A">
        <w:trPr>
          <w:trHeight w:val="535"/>
        </w:trPr>
        <w:tc>
          <w:tcPr>
            <w:tcW w:w="838" w:type="dxa"/>
            <w:tcBorders>
              <w:top w:val="single" w:sz="8" w:space="0" w:color="000000"/>
              <w:left w:val="single" w:sz="8" w:space="0" w:color="000000"/>
              <w:bottom w:val="single" w:sz="22" w:space="0" w:color="F2F2F2"/>
              <w:right w:val="single" w:sz="4" w:space="0" w:color="000000"/>
            </w:tcBorders>
            <w:vAlign w:val="center"/>
          </w:tcPr>
          <w:p w:rsidR="00875C3A" w:rsidRDefault="006E0F4D">
            <w:pPr>
              <w:ind w:left="151"/>
              <w:jc w:val="center"/>
            </w:pPr>
            <w:r>
              <w:rPr>
                <w:rFonts w:ascii="Tw Cen MT" w:eastAsia="Tw Cen MT" w:hAnsi="Tw Cen MT" w:cs="Tw Cen MT"/>
              </w:rPr>
              <w:t xml:space="preserve">1 </w:t>
            </w:r>
          </w:p>
        </w:tc>
        <w:tc>
          <w:tcPr>
            <w:tcW w:w="8784" w:type="dxa"/>
            <w:tcBorders>
              <w:top w:val="single" w:sz="8" w:space="0" w:color="000000"/>
              <w:left w:val="single" w:sz="4" w:space="0" w:color="000000"/>
              <w:bottom w:val="single" w:sz="22" w:space="0" w:color="F2F2F2"/>
              <w:right w:val="single" w:sz="4" w:space="0" w:color="000000"/>
            </w:tcBorders>
            <w:vAlign w:val="center"/>
          </w:tcPr>
          <w:p w:rsidR="00875C3A" w:rsidRDefault="006E0F4D">
            <w:pPr>
              <w:ind w:left="143"/>
            </w:pPr>
            <w:r>
              <w:rPr>
                <w:rFonts w:ascii="Tw Cen MT" w:eastAsia="Tw Cen MT" w:hAnsi="Tw Cen MT" w:cs="Tw Cen MT"/>
              </w:rPr>
              <w:t xml:space="preserve">Exams Policy </w:t>
            </w:r>
          </w:p>
        </w:tc>
        <w:tc>
          <w:tcPr>
            <w:tcW w:w="1015" w:type="dxa"/>
            <w:tcBorders>
              <w:top w:val="single" w:sz="8" w:space="0" w:color="000000"/>
              <w:left w:val="single" w:sz="4" w:space="0" w:color="000000"/>
              <w:bottom w:val="single" w:sz="22" w:space="0" w:color="F2F2F2"/>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37"/>
        </w:trPr>
        <w:tc>
          <w:tcPr>
            <w:tcW w:w="9622" w:type="dxa"/>
            <w:gridSpan w:val="2"/>
            <w:tcBorders>
              <w:top w:val="single" w:sz="22" w:space="0" w:color="F2F2F2"/>
              <w:left w:val="single" w:sz="8" w:space="0" w:color="000000"/>
              <w:bottom w:val="single" w:sz="4" w:space="0" w:color="000000"/>
              <w:right w:val="nil"/>
            </w:tcBorders>
            <w:shd w:val="clear" w:color="auto" w:fill="F2F2F2"/>
          </w:tcPr>
          <w:p w:rsidR="00875C3A" w:rsidRDefault="006E0F4D">
            <w:r>
              <w:rPr>
                <w:rFonts w:ascii="Tw Cen MT" w:eastAsia="Tw Cen MT" w:hAnsi="Tw Cen MT" w:cs="Tw Cen MT"/>
              </w:rPr>
              <w:t xml:space="preserve">   Policies/procedures relating to the conduct of exams: </w:t>
            </w:r>
          </w:p>
        </w:tc>
        <w:tc>
          <w:tcPr>
            <w:tcW w:w="1015" w:type="dxa"/>
            <w:tcBorders>
              <w:top w:val="single" w:sz="22" w:space="0" w:color="F2F2F2"/>
              <w:left w:val="nil"/>
              <w:bottom w:val="single" w:sz="4" w:space="0" w:color="000000"/>
              <w:right w:val="single" w:sz="8" w:space="0" w:color="000000"/>
            </w:tcBorders>
            <w:shd w:val="clear" w:color="auto" w:fill="F2F2F2"/>
          </w:tcPr>
          <w:p w:rsidR="00875C3A" w:rsidRDefault="00875C3A"/>
        </w:tc>
      </w:tr>
      <w:tr w:rsidR="00875C3A">
        <w:trPr>
          <w:trHeight w:val="507"/>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41"/>
              <w:jc w:val="center"/>
            </w:pPr>
            <w:r>
              <w:rPr>
                <w:rFonts w:ascii="Tw Cen MT" w:eastAsia="Tw Cen MT" w:hAnsi="Tw Cen MT" w:cs="Tw Cen MT"/>
              </w:rPr>
              <w:t xml:space="preserve">1a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Alternative Rooming Arrangements Policy (Exams)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5"/>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41"/>
              <w:jc w:val="center"/>
            </w:pPr>
            <w:r>
              <w:rPr>
                <w:rFonts w:ascii="Tw Cen MT" w:eastAsia="Tw Cen MT" w:hAnsi="Tw Cen MT" w:cs="Tw Cen MT"/>
              </w:rPr>
              <w:t xml:space="preserve">1b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Candidate Absence Policy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0"/>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44"/>
              <w:jc w:val="center"/>
            </w:pPr>
            <w:r>
              <w:rPr>
                <w:rFonts w:ascii="Tw Cen MT" w:eastAsia="Tw Cen MT" w:hAnsi="Tw Cen MT" w:cs="Tw Cen MT"/>
              </w:rPr>
              <w:t xml:space="preserve">1c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Candidate Late Arrival Policy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6"/>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41"/>
              <w:jc w:val="center"/>
            </w:pPr>
            <w:r>
              <w:rPr>
                <w:rFonts w:ascii="Tw Cen MT" w:eastAsia="Tw Cen MT" w:hAnsi="Tw Cen MT" w:cs="Tw Cen MT"/>
              </w:rPr>
              <w:t xml:space="preserve">1d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Food and Drink Policy (Exams)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5"/>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49"/>
              <w:jc w:val="center"/>
            </w:pPr>
            <w:r>
              <w:rPr>
                <w:rFonts w:ascii="Tw Cen MT" w:eastAsia="Tw Cen MT" w:hAnsi="Tw Cen MT" w:cs="Tw Cen MT"/>
              </w:rPr>
              <w:t xml:space="preserve">1e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Leaving the Examination Room Policy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5"/>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43"/>
              <w:jc w:val="center"/>
            </w:pPr>
            <w:r>
              <w:rPr>
                <w:rFonts w:ascii="Tw Cen MT" w:eastAsia="Tw Cen MT" w:hAnsi="Tw Cen MT" w:cs="Tw Cen MT"/>
              </w:rPr>
              <w:t xml:space="preserve">1f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Managing Behaviour Policy (Exams)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0"/>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41"/>
              <w:jc w:val="center"/>
            </w:pPr>
            <w:r>
              <w:rPr>
                <w:rFonts w:ascii="Tw Cen MT" w:eastAsia="Tw Cen MT" w:hAnsi="Tw Cen MT" w:cs="Tw Cen MT"/>
              </w:rPr>
              <w:t xml:space="preserve">1g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Overnight Supervision Arrangements Policy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507"/>
        </w:trPr>
        <w:tc>
          <w:tcPr>
            <w:tcW w:w="838" w:type="dxa"/>
            <w:tcBorders>
              <w:top w:val="single" w:sz="4" w:space="0" w:color="000000"/>
              <w:left w:val="single" w:sz="8" w:space="0" w:color="000000"/>
              <w:bottom w:val="single" w:sz="22" w:space="0" w:color="F2F2F2"/>
              <w:right w:val="single" w:sz="4" w:space="0" w:color="000000"/>
            </w:tcBorders>
            <w:vAlign w:val="center"/>
          </w:tcPr>
          <w:p w:rsidR="00875C3A" w:rsidRDefault="006E0F4D">
            <w:pPr>
              <w:ind w:left="146"/>
              <w:jc w:val="center"/>
            </w:pPr>
            <w:r>
              <w:rPr>
                <w:rFonts w:ascii="Tw Cen MT" w:eastAsia="Tw Cen MT" w:hAnsi="Tw Cen MT" w:cs="Tw Cen MT"/>
              </w:rPr>
              <w:t xml:space="preserve">1h </w:t>
            </w:r>
          </w:p>
        </w:tc>
        <w:tc>
          <w:tcPr>
            <w:tcW w:w="8784" w:type="dxa"/>
            <w:tcBorders>
              <w:top w:val="single" w:sz="4" w:space="0" w:color="000000"/>
              <w:left w:val="single" w:sz="4" w:space="0" w:color="000000"/>
              <w:bottom w:val="single" w:sz="22" w:space="0" w:color="F2F2F2"/>
              <w:right w:val="single" w:sz="4" w:space="0" w:color="000000"/>
            </w:tcBorders>
            <w:vAlign w:val="center"/>
          </w:tcPr>
          <w:p w:rsidR="00875C3A" w:rsidRDefault="006E0F4D">
            <w:pPr>
              <w:ind w:left="143"/>
            </w:pPr>
            <w:r>
              <w:rPr>
                <w:rFonts w:ascii="Tw Cen MT" w:eastAsia="Tw Cen MT" w:hAnsi="Tw Cen MT" w:cs="Tw Cen MT"/>
              </w:rPr>
              <w:t xml:space="preserve">Private Candidates Policy </w:t>
            </w:r>
          </w:p>
        </w:tc>
        <w:tc>
          <w:tcPr>
            <w:tcW w:w="1015" w:type="dxa"/>
            <w:tcBorders>
              <w:top w:val="single" w:sz="4" w:space="0" w:color="000000"/>
              <w:left w:val="single" w:sz="4" w:space="0" w:color="000000"/>
              <w:bottom w:val="single" w:sz="22" w:space="0" w:color="F2F2F2"/>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311"/>
        </w:trPr>
        <w:tc>
          <w:tcPr>
            <w:tcW w:w="9622" w:type="dxa"/>
            <w:gridSpan w:val="2"/>
            <w:tcBorders>
              <w:top w:val="single" w:sz="22" w:space="0" w:color="F2F2F2"/>
              <w:left w:val="single" w:sz="8" w:space="0" w:color="000000"/>
              <w:bottom w:val="single" w:sz="4" w:space="0" w:color="000000"/>
              <w:right w:val="nil"/>
            </w:tcBorders>
            <w:shd w:val="clear" w:color="auto" w:fill="F2F2F2"/>
            <w:vAlign w:val="center"/>
          </w:tcPr>
          <w:p w:rsidR="00875C3A" w:rsidRDefault="006E0F4D">
            <w:r>
              <w:rPr>
                <w:rFonts w:ascii="Tw Cen MT" w:eastAsia="Tw Cen MT" w:hAnsi="Tw Cen MT" w:cs="Tw Cen MT"/>
                <w:sz w:val="10"/>
              </w:rPr>
              <w:t xml:space="preserve"> </w:t>
            </w:r>
          </w:p>
        </w:tc>
        <w:tc>
          <w:tcPr>
            <w:tcW w:w="1015" w:type="dxa"/>
            <w:tcBorders>
              <w:top w:val="single" w:sz="22" w:space="0" w:color="F2F2F2"/>
              <w:left w:val="nil"/>
              <w:bottom w:val="single" w:sz="4" w:space="0" w:color="000000"/>
              <w:right w:val="single" w:sz="8" w:space="0" w:color="000000"/>
            </w:tcBorders>
            <w:shd w:val="clear" w:color="auto" w:fill="F2F2F2"/>
          </w:tcPr>
          <w:p w:rsidR="00875C3A" w:rsidRDefault="00875C3A"/>
        </w:tc>
      </w:tr>
      <w:tr w:rsidR="00875C3A">
        <w:trPr>
          <w:trHeight w:val="502"/>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51"/>
              <w:jc w:val="center"/>
            </w:pPr>
            <w:r>
              <w:rPr>
                <w:rFonts w:ascii="Tw Cen MT" w:eastAsia="Tw Cen MT" w:hAnsi="Tw Cen MT" w:cs="Tw Cen MT"/>
              </w:rPr>
              <w:t xml:space="preserve">2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Access Arrangements Policy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5"/>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51"/>
              <w:jc w:val="center"/>
            </w:pPr>
            <w:r>
              <w:rPr>
                <w:rFonts w:ascii="Tw Cen MT" w:eastAsia="Tw Cen MT" w:hAnsi="Tw Cen MT" w:cs="Tw Cen MT"/>
              </w:rPr>
              <w:t xml:space="preserve">3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Certificate Issue Procedure and Retention Policy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5"/>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51"/>
              <w:jc w:val="center"/>
            </w:pPr>
            <w:r>
              <w:rPr>
                <w:rFonts w:ascii="Tw Cen MT" w:eastAsia="Tw Cen MT" w:hAnsi="Tw Cen MT" w:cs="Tw Cen MT"/>
              </w:rPr>
              <w:t xml:space="preserve">4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Exams Archiving Policy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80"/>
        </w:trPr>
        <w:tc>
          <w:tcPr>
            <w:tcW w:w="838" w:type="dxa"/>
            <w:tcBorders>
              <w:top w:val="single" w:sz="4" w:space="0" w:color="000000"/>
              <w:left w:val="single" w:sz="8" w:space="0" w:color="000000"/>
              <w:bottom w:val="single" w:sz="4" w:space="0" w:color="000000"/>
              <w:right w:val="single" w:sz="4" w:space="0" w:color="000000"/>
            </w:tcBorders>
            <w:vAlign w:val="center"/>
          </w:tcPr>
          <w:p w:rsidR="00875C3A" w:rsidRDefault="006E0F4D">
            <w:pPr>
              <w:ind w:left="151"/>
              <w:jc w:val="center"/>
            </w:pPr>
            <w:r>
              <w:rPr>
                <w:rFonts w:ascii="Tw Cen MT" w:eastAsia="Tw Cen MT" w:hAnsi="Tw Cen MT" w:cs="Tw Cen MT"/>
              </w:rPr>
              <w:t xml:space="preserve">5 </w:t>
            </w:r>
          </w:p>
        </w:tc>
        <w:tc>
          <w:tcPr>
            <w:tcW w:w="8784" w:type="dxa"/>
            <w:tcBorders>
              <w:top w:val="single" w:sz="4" w:space="0" w:color="000000"/>
              <w:left w:val="single" w:sz="4" w:space="0" w:color="000000"/>
              <w:bottom w:val="single" w:sz="4" w:space="0" w:color="000000"/>
              <w:right w:val="single" w:sz="4" w:space="0" w:color="000000"/>
            </w:tcBorders>
            <w:vAlign w:val="center"/>
          </w:tcPr>
          <w:p w:rsidR="00875C3A" w:rsidRDefault="006E0F4D">
            <w:pPr>
              <w:ind w:left="143"/>
            </w:pPr>
            <w:r>
              <w:rPr>
                <w:rFonts w:ascii="Tw Cen MT" w:eastAsia="Tw Cen MT" w:hAnsi="Tw Cen MT" w:cs="Tw Cen MT"/>
              </w:rPr>
              <w:t xml:space="preserve">Lockdown Policy (Exams) </w:t>
            </w:r>
          </w:p>
        </w:tc>
        <w:tc>
          <w:tcPr>
            <w:tcW w:w="1015" w:type="dxa"/>
            <w:tcBorders>
              <w:top w:val="single" w:sz="4" w:space="0" w:color="000000"/>
              <w:left w:val="single" w:sz="4" w:space="0" w:color="000000"/>
              <w:bottom w:val="single" w:sz="4"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r w:rsidR="00875C3A">
        <w:trPr>
          <w:trHeight w:val="495"/>
        </w:trPr>
        <w:tc>
          <w:tcPr>
            <w:tcW w:w="838" w:type="dxa"/>
            <w:tcBorders>
              <w:top w:val="single" w:sz="4" w:space="0" w:color="000000"/>
              <w:left w:val="single" w:sz="8" w:space="0" w:color="000000"/>
              <w:bottom w:val="single" w:sz="12" w:space="0" w:color="000000"/>
              <w:right w:val="single" w:sz="4" w:space="0" w:color="000000"/>
            </w:tcBorders>
            <w:vAlign w:val="center"/>
          </w:tcPr>
          <w:p w:rsidR="00875C3A" w:rsidRDefault="006E0F4D">
            <w:pPr>
              <w:ind w:left="151"/>
              <w:jc w:val="center"/>
            </w:pPr>
            <w:r>
              <w:rPr>
                <w:rFonts w:ascii="Tw Cen MT" w:eastAsia="Tw Cen MT" w:hAnsi="Tw Cen MT" w:cs="Tw Cen MT"/>
              </w:rPr>
              <w:t xml:space="preserve">6 </w:t>
            </w:r>
          </w:p>
        </w:tc>
        <w:tc>
          <w:tcPr>
            <w:tcW w:w="8784" w:type="dxa"/>
            <w:tcBorders>
              <w:top w:val="single" w:sz="4" w:space="0" w:color="000000"/>
              <w:left w:val="single" w:sz="4" w:space="0" w:color="000000"/>
              <w:bottom w:val="single" w:sz="12" w:space="0" w:color="000000"/>
              <w:right w:val="single" w:sz="4" w:space="0" w:color="000000"/>
            </w:tcBorders>
            <w:vAlign w:val="center"/>
          </w:tcPr>
          <w:p w:rsidR="00875C3A" w:rsidRDefault="006E0F4D">
            <w:pPr>
              <w:ind w:left="143"/>
            </w:pPr>
            <w:r>
              <w:rPr>
                <w:rFonts w:ascii="Tw Cen MT" w:eastAsia="Tw Cen MT" w:hAnsi="Tw Cen MT" w:cs="Tw Cen MT"/>
              </w:rPr>
              <w:t xml:space="preserve">Special Consideration Policy </w:t>
            </w:r>
          </w:p>
        </w:tc>
        <w:tc>
          <w:tcPr>
            <w:tcW w:w="1015" w:type="dxa"/>
            <w:tcBorders>
              <w:top w:val="single" w:sz="4" w:space="0" w:color="000000"/>
              <w:left w:val="single" w:sz="4" w:space="0" w:color="000000"/>
              <w:bottom w:val="single" w:sz="12" w:space="0" w:color="000000"/>
              <w:right w:val="single" w:sz="8" w:space="0" w:color="000000"/>
            </w:tcBorders>
            <w:vAlign w:val="center"/>
          </w:tcPr>
          <w:p w:rsidR="00875C3A" w:rsidRDefault="006E0F4D">
            <w:pPr>
              <w:ind w:left="2"/>
            </w:pPr>
            <w:r>
              <w:rPr>
                <w:rFonts w:ascii="Tw Cen MT" w:eastAsia="Tw Cen MT" w:hAnsi="Tw Cen MT" w:cs="Tw Cen MT"/>
              </w:rPr>
              <w:t xml:space="preserve"> </w:t>
            </w:r>
          </w:p>
        </w:tc>
      </w:tr>
    </w:tbl>
    <w:p w:rsidR="00875C3A" w:rsidRDefault="006E0F4D">
      <w:pPr>
        <w:spacing w:after="174" w:line="265" w:lineRule="auto"/>
        <w:ind w:left="10" w:right="3" w:hanging="10"/>
        <w:jc w:val="right"/>
      </w:pPr>
      <w:r>
        <w:rPr>
          <w:rFonts w:ascii="Tw Cen MT" w:eastAsia="Tw Cen MT" w:hAnsi="Tw Cen MT" w:cs="Tw Cen MT"/>
          <w:sz w:val="18"/>
        </w:rPr>
        <w:t xml:space="preserve">See </w:t>
      </w:r>
      <w:r>
        <w:rPr>
          <w:rFonts w:ascii="Tw Cen MT" w:eastAsia="Tw Cen MT" w:hAnsi="Tw Cen MT" w:cs="Tw Cen MT"/>
          <w:b/>
          <w:color w:val="FF3300"/>
          <w:sz w:val="18"/>
        </w:rPr>
        <w:t>GOOD PRACTICE</w:t>
      </w:r>
      <w:r>
        <w:rPr>
          <w:rFonts w:ascii="Tw Cen MT" w:eastAsia="Tw Cen MT" w:hAnsi="Tw Cen MT" w:cs="Tw Cen MT"/>
          <w:color w:val="FF3300"/>
          <w:sz w:val="18"/>
        </w:rPr>
        <w:t xml:space="preserve"> </w:t>
      </w:r>
      <w:r>
        <w:rPr>
          <w:rFonts w:ascii="Tw Cen MT" w:eastAsia="Tw Cen MT" w:hAnsi="Tw Cen MT" w:cs="Tw Cen MT"/>
          <w:sz w:val="18"/>
        </w:rPr>
        <w:t xml:space="preserve">Using the checklist  </w:t>
      </w:r>
    </w:p>
    <w:p w:rsidR="00875C3A" w:rsidRDefault="006E0F4D">
      <w:pPr>
        <w:spacing w:after="0"/>
      </w:pPr>
      <w:r>
        <w:rPr>
          <w:rFonts w:ascii="Times New Roman" w:eastAsia="Times New Roman" w:hAnsi="Times New Roman" w:cs="Times New Roman"/>
          <w:color w:val="FF3300"/>
        </w:rPr>
        <w:t xml:space="preserve"> </w:t>
      </w:r>
      <w:r>
        <w:rPr>
          <w:rFonts w:ascii="Times New Roman" w:eastAsia="Times New Roman" w:hAnsi="Times New Roman" w:cs="Times New Roman"/>
          <w:color w:val="FF3300"/>
        </w:rPr>
        <w:tab/>
      </w:r>
      <w:r>
        <w:rPr>
          <w:rFonts w:ascii="Rockwell" w:eastAsia="Rockwell" w:hAnsi="Rockwell" w:cs="Rockwell"/>
          <w:color w:val="FF3300"/>
        </w:rPr>
        <w:t xml:space="preserve"> </w:t>
      </w:r>
    </w:p>
    <w:p w:rsidR="00875C3A" w:rsidRDefault="006E0F4D">
      <w:pPr>
        <w:pStyle w:val="Heading1"/>
        <w:spacing w:before="0" w:after="80"/>
        <w:ind w:left="-5"/>
      </w:pPr>
      <w:r>
        <w:t>JCQ REQUIREMENTS</w:t>
      </w:r>
      <w:r>
        <w:rPr>
          <w:color w:val="003399"/>
        </w:rPr>
        <w:t xml:space="preserve"> </w:t>
      </w:r>
    </w:p>
    <w:p w:rsidR="00875C3A" w:rsidRDefault="006E0F4D">
      <w:pPr>
        <w:spacing w:after="99"/>
        <w:ind w:left="-5" w:hanging="10"/>
      </w:pPr>
      <w:r>
        <w:rPr>
          <w:rFonts w:ascii="Tw Cen MT" w:eastAsia="Tw Cen MT" w:hAnsi="Tw Cen MT" w:cs="Tw Cen MT"/>
          <w:b/>
        </w:rPr>
        <w:t xml:space="preserve">Using the checklist </w:t>
      </w:r>
    </w:p>
    <w:p w:rsidR="00875C3A" w:rsidRDefault="006E0F4D">
      <w:pPr>
        <w:spacing w:after="94" w:line="249" w:lineRule="auto"/>
        <w:ind w:left="-5" w:hanging="10"/>
      </w:pPr>
      <w:r>
        <w:rPr>
          <w:rFonts w:ascii="Tw Cen MT" w:eastAsia="Tw Cen MT" w:hAnsi="Tw Cen MT" w:cs="Tw Cen MT"/>
        </w:rPr>
        <w:t>JCQ regulations require</w:t>
      </w:r>
      <w:r>
        <w:rPr>
          <w:rFonts w:ascii="Tw Cen MT" w:eastAsia="Tw Cen MT" w:hAnsi="Tw Cen MT" w:cs="Tw Cen MT"/>
        </w:rPr>
        <w:t xml:space="preserve"> centres to have documentation in place as listed in the checklist.</w:t>
      </w:r>
      <w:r>
        <w:rPr>
          <w:rFonts w:ascii="Tw Cen MT" w:eastAsia="Tw Cen MT" w:hAnsi="Tw Cen MT" w:cs="Tw Cen MT"/>
          <w:b/>
        </w:rPr>
        <w:t xml:space="preserve"> </w:t>
      </w:r>
    </w:p>
    <w:p w:rsidR="00875C3A" w:rsidRDefault="006E0F4D">
      <w:pPr>
        <w:spacing w:after="94" w:line="249" w:lineRule="auto"/>
        <w:ind w:left="-5" w:hanging="10"/>
      </w:pPr>
      <w:r>
        <w:rPr>
          <w:rFonts w:ascii="Tw Cen MT" w:eastAsia="Tw Cen MT" w:hAnsi="Tw Cen MT" w:cs="Tw Cen MT"/>
        </w:rPr>
        <w:t xml:space="preserve">This documentation may be checked during a general inspection visit by the JCQ </w:t>
      </w:r>
      <w:r>
        <w:rPr>
          <w:rFonts w:ascii="Tw Cen MT" w:eastAsia="Tw Cen MT" w:hAnsi="Tw Cen MT" w:cs="Tw Cen MT"/>
          <w:b/>
        </w:rPr>
        <w:t>Centre Inspection Service</w:t>
      </w:r>
      <w:r>
        <w:rPr>
          <w:rFonts w:ascii="Tw Cen MT" w:eastAsia="Tw Cen MT" w:hAnsi="Tw Cen MT" w:cs="Tw Cen MT"/>
        </w:rPr>
        <w:t xml:space="preserve"> (CIS) or during additional inspection visits as deemed appropriate by the CIS.</w:t>
      </w:r>
      <w:r>
        <w:rPr>
          <w:rFonts w:ascii="Tw Cen MT" w:eastAsia="Tw Cen MT" w:hAnsi="Tw Cen MT" w:cs="Tw Cen MT"/>
          <w:b/>
        </w:rPr>
        <w:t xml:space="preserve"> </w:t>
      </w:r>
    </w:p>
    <w:p w:rsidR="00875C3A" w:rsidRDefault="006E0F4D">
      <w:pPr>
        <w:spacing w:after="94" w:line="249" w:lineRule="auto"/>
        <w:ind w:left="-5" w:hanging="10"/>
      </w:pPr>
      <w:r>
        <w:rPr>
          <w:rFonts w:ascii="Tw Cen MT" w:eastAsia="Tw Cen MT" w:hAnsi="Tw Cen MT" w:cs="Tw Cen MT"/>
        </w:rPr>
        <w:t>Us</w:t>
      </w:r>
      <w:r>
        <w:rPr>
          <w:rFonts w:ascii="Tw Cen MT" w:eastAsia="Tw Cen MT" w:hAnsi="Tw Cen MT" w:cs="Tw Cen MT"/>
        </w:rPr>
        <w:t xml:space="preserve">e the checklist (on page 1) to confirm requirements are met in your centre (by indicating </w:t>
      </w:r>
      <w:r>
        <w:rPr>
          <w:rFonts w:ascii="Tw Cen MT" w:eastAsia="Tw Cen MT" w:hAnsi="Tw Cen MT" w:cs="Tw Cen MT"/>
          <w:b/>
        </w:rPr>
        <w:t>Yes</w:t>
      </w:r>
      <w:r>
        <w:rPr>
          <w:rFonts w:ascii="Tw Cen MT" w:eastAsia="Tw Cen MT" w:hAnsi="Tw Cen MT" w:cs="Tw Cen MT"/>
        </w:rPr>
        <w:t xml:space="preserve"> or </w:t>
      </w:r>
      <w:r>
        <w:rPr>
          <w:rFonts w:ascii="Tw Cen MT" w:eastAsia="Tw Cen MT" w:hAnsi="Tw Cen MT" w:cs="Tw Cen MT"/>
          <w:b/>
        </w:rPr>
        <w:t>No</w:t>
      </w:r>
      <w:r>
        <w:rPr>
          <w:rFonts w:ascii="Tw Cen MT" w:eastAsia="Tw Cen MT" w:hAnsi="Tw Cen MT" w:cs="Tw Cen MT"/>
        </w:rPr>
        <w:t xml:space="preserve">) </w:t>
      </w:r>
    </w:p>
    <w:p w:rsidR="00875C3A" w:rsidRDefault="006E0F4D">
      <w:pPr>
        <w:spacing w:after="115"/>
        <w:ind w:left="10" w:right="5" w:hanging="10"/>
        <w:jc w:val="right"/>
      </w:pPr>
      <w:r>
        <w:rPr>
          <w:rFonts w:ascii="Tw Cen MT" w:eastAsia="Tw Cen MT" w:hAnsi="Tw Cen MT" w:cs="Tw Cen MT"/>
          <w:b/>
          <w:color w:val="FF3300"/>
          <w:sz w:val="20"/>
        </w:rPr>
        <w:t>No</w:t>
      </w:r>
      <w:r>
        <w:rPr>
          <w:rFonts w:ascii="Tw Cen MT" w:eastAsia="Tw Cen MT" w:hAnsi="Tw Cen MT" w:cs="Tw Cen MT"/>
          <w:color w:val="FF3300"/>
          <w:sz w:val="20"/>
        </w:rPr>
        <w:t xml:space="preserve"> indicates action is required in your centre to ensure JCQ requirements are met </w:t>
      </w:r>
    </w:p>
    <w:p w:rsidR="00875C3A" w:rsidRDefault="006E0F4D">
      <w:pPr>
        <w:spacing w:after="119"/>
        <w:ind w:right="-122"/>
      </w:pPr>
      <w:r>
        <w:rPr>
          <w:rFonts w:ascii="Tw Cen MT" w:eastAsia="Tw Cen MT" w:hAnsi="Tw Cen MT" w:cs="Tw Cen MT"/>
          <w:color w:val="404040"/>
        </w:rPr>
        <w:t xml:space="preserve"> </w:t>
      </w:r>
      <w:r>
        <w:rPr>
          <w:noProof/>
        </w:rPr>
        <mc:AlternateContent>
          <mc:Choice Requires="wpg">
            <w:drawing>
              <wp:inline distT="0" distB="0" distL="0" distR="0">
                <wp:extent cx="6858000" cy="9525"/>
                <wp:effectExtent l="0" t="0" r="0" b="0"/>
                <wp:docPr id="22150" name="Group 22150"/>
                <wp:cNvGraphicFramePr/>
                <a:graphic xmlns:a="http://schemas.openxmlformats.org/drawingml/2006/main">
                  <a:graphicData uri="http://schemas.microsoft.com/office/word/2010/wordprocessingGroup">
                    <wpg:wgp>
                      <wpg:cNvGrpSpPr/>
                      <wpg:grpSpPr>
                        <a:xfrm>
                          <a:off x="0" y="0"/>
                          <a:ext cx="6858000" cy="9525"/>
                          <a:chOff x="0" y="0"/>
                          <a:chExt cx="6858000" cy="9525"/>
                        </a:xfrm>
                      </wpg:grpSpPr>
                      <wps:wsp>
                        <wps:cNvPr id="1137" name="Shape 1137"/>
                        <wps:cNvSpPr/>
                        <wps:spPr>
                          <a:xfrm>
                            <a:off x="0" y="0"/>
                            <a:ext cx="6858000" cy="0"/>
                          </a:xfrm>
                          <a:custGeom>
                            <a:avLst/>
                            <a:gdLst/>
                            <a:ahLst/>
                            <a:cxnLst/>
                            <a:rect l="0" t="0" r="0" b="0"/>
                            <a:pathLst>
                              <a:path w="6858000">
                                <a:moveTo>
                                  <a:pt x="0" y="0"/>
                                </a:moveTo>
                                <a:lnTo>
                                  <a:pt x="6858000" y="0"/>
                                </a:lnTo>
                              </a:path>
                            </a:pathLst>
                          </a:custGeom>
                          <a:ln w="9525"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150" style="width:540pt;height:0.75pt;mso-position-horizontal-relative:char;mso-position-vertical-relative:line" coordsize="68580,95">
                <v:shape id="Shape 1137" style="position:absolute;width:68580;height:0;left:0;top:0;" coordsize="6858000,0" path="m0,0l6858000,0">
                  <v:stroke weight="0.75pt" endcap="flat" joinstyle="round" on="true" color="#404040"/>
                  <v:fill on="false" color="#000000" opacity="0"/>
                </v:shape>
              </v:group>
            </w:pict>
          </mc:Fallback>
        </mc:AlternateContent>
      </w:r>
    </w:p>
    <w:p w:rsidR="00875C3A" w:rsidRDefault="006E0F4D">
      <w:pPr>
        <w:spacing w:after="111" w:line="250" w:lineRule="auto"/>
        <w:ind w:left="-5" w:right="5" w:hanging="10"/>
        <w:jc w:val="both"/>
      </w:pPr>
      <w:r>
        <w:rPr>
          <w:rFonts w:ascii="Tw Cen MT" w:eastAsia="Tw Cen MT" w:hAnsi="Tw Cen MT" w:cs="Tw Cen MT"/>
          <w:sz w:val="20"/>
        </w:rPr>
        <w:t xml:space="preserve">For information, the table below identifies the requirement in the relevant JCQ publication. </w:t>
      </w:r>
    </w:p>
    <w:p w:rsidR="00875C3A" w:rsidRDefault="006E0F4D">
      <w:pPr>
        <w:spacing w:after="88" w:line="250" w:lineRule="auto"/>
        <w:ind w:left="-5" w:right="5" w:hanging="10"/>
        <w:jc w:val="both"/>
      </w:pPr>
      <w:r>
        <w:rPr>
          <w:rFonts w:ascii="Tw Cen MT" w:eastAsia="Tw Cen MT" w:hAnsi="Tw Cen MT" w:cs="Tw Cen MT"/>
          <w:sz w:val="20"/>
        </w:rPr>
        <w:t xml:space="preserve">Signposts to interactive templates provided by </w:t>
      </w:r>
      <w:r>
        <w:rPr>
          <w:rFonts w:ascii="Tw Cen MT" w:eastAsia="Tw Cen MT" w:hAnsi="Tw Cen MT" w:cs="Tw Cen MT"/>
          <w:b/>
          <w:sz w:val="20"/>
        </w:rPr>
        <w:t>The Exams Office</w:t>
      </w:r>
      <w:r>
        <w:rPr>
          <w:rFonts w:ascii="Tw Cen MT" w:eastAsia="Tw Cen MT" w:hAnsi="Tw Cen MT" w:cs="Tw Cen MT"/>
          <w:sz w:val="20"/>
        </w:rPr>
        <w:t xml:space="preserve"> in the Policy Generator Tool (PGT) and/or as Word templates are also referenced as example. These templates are provided to support centres in documenting required policies/procedures. </w:t>
      </w:r>
    </w:p>
    <w:p w:rsidR="00875C3A" w:rsidRDefault="006E0F4D">
      <w:pPr>
        <w:spacing w:after="2"/>
        <w:ind w:left="715" w:hanging="10"/>
      </w:pPr>
      <w:r>
        <w:rPr>
          <w:rFonts w:ascii="Tw Cen MT" w:eastAsia="Tw Cen MT" w:hAnsi="Tw Cen MT" w:cs="Tw Cen MT"/>
          <w:sz w:val="18"/>
        </w:rPr>
        <w:lastRenderedPageBreak/>
        <w:t xml:space="preserve">JCQ PUBLICATIONS: </w:t>
      </w:r>
    </w:p>
    <w:p w:rsidR="00875C3A" w:rsidRDefault="006E0F4D">
      <w:pPr>
        <w:tabs>
          <w:tab w:val="center" w:pos="4502"/>
          <w:tab w:val="center" w:pos="8644"/>
          <w:tab w:val="center" w:pos="9364"/>
        </w:tabs>
        <w:spacing w:after="2"/>
      </w:pPr>
      <w:r>
        <w:tab/>
      </w:r>
      <w:hyperlink r:id="rId10">
        <w:r>
          <w:rPr>
            <w:rFonts w:ascii="Tw Cen MT" w:eastAsia="Tw Cen MT" w:hAnsi="Tw Cen MT" w:cs="Tw Cen MT"/>
            <w:color w:val="0070C0"/>
            <w:sz w:val="18"/>
          </w:rPr>
          <w:t>AA</w:t>
        </w:r>
      </w:hyperlink>
      <w:hyperlink r:id="rId11">
        <w:r>
          <w:rPr>
            <w:rFonts w:ascii="Tw Cen MT" w:eastAsia="Tw Cen MT" w:hAnsi="Tw Cen MT" w:cs="Tw Cen MT"/>
            <w:b/>
            <w:color w:val="0000FF"/>
            <w:sz w:val="18"/>
          </w:rPr>
          <w:t xml:space="preserve"> </w:t>
        </w:r>
      </w:hyperlink>
      <w:r>
        <w:rPr>
          <w:rFonts w:ascii="Tw Cen MT" w:eastAsia="Tw Cen MT" w:hAnsi="Tw Cen MT" w:cs="Tw Cen MT"/>
          <w:b/>
          <w:color w:val="0000FF"/>
          <w:sz w:val="18"/>
        </w:rPr>
        <w:t xml:space="preserve">  </w:t>
      </w:r>
      <w:r>
        <w:rPr>
          <w:rFonts w:ascii="Tw Cen MT" w:eastAsia="Tw Cen MT" w:hAnsi="Tw Cen MT" w:cs="Tw Cen MT"/>
          <w:sz w:val="18"/>
        </w:rPr>
        <w:t>Access Arrangements and Reasonable Adjustments</w:t>
      </w:r>
      <w:r>
        <w:rPr>
          <w:rFonts w:ascii="Tw Cen MT" w:eastAsia="Tw Cen MT" w:hAnsi="Tw Cen MT" w:cs="Tw Cen MT"/>
          <w:b/>
          <w:color w:val="003399"/>
          <w:sz w:val="18"/>
        </w:rPr>
        <w:t xml:space="preserve"> </w:t>
      </w:r>
      <w:hyperlink r:id="rId12">
        <w:r>
          <w:rPr>
            <w:rFonts w:ascii="Tw Cen MT" w:eastAsia="Tw Cen MT" w:hAnsi="Tw Cen MT" w:cs="Tw Cen MT"/>
            <w:b/>
            <w:color w:val="003399"/>
            <w:sz w:val="18"/>
          </w:rPr>
          <w:t xml:space="preserve">  </w:t>
        </w:r>
      </w:hyperlink>
      <w:hyperlink r:id="rId13">
        <w:r>
          <w:rPr>
            <w:rFonts w:ascii="Tw Cen MT" w:eastAsia="Tw Cen MT" w:hAnsi="Tw Cen MT" w:cs="Tw Cen MT"/>
            <w:color w:val="0070C0"/>
            <w:sz w:val="18"/>
          </w:rPr>
          <w:t>GR</w:t>
        </w:r>
      </w:hyperlink>
      <w:hyperlink r:id="rId14">
        <w:r>
          <w:rPr>
            <w:rFonts w:ascii="Tw Cen MT" w:eastAsia="Tw Cen MT" w:hAnsi="Tw Cen MT" w:cs="Tw Cen MT"/>
            <w:color w:val="003399"/>
            <w:sz w:val="18"/>
          </w:rPr>
          <w:t xml:space="preserve"> </w:t>
        </w:r>
      </w:hyperlink>
      <w:r>
        <w:rPr>
          <w:rFonts w:ascii="Tw Cen MT" w:eastAsia="Tw Cen MT" w:hAnsi="Tw Cen MT" w:cs="Tw Cen MT"/>
          <w:color w:val="003399"/>
          <w:sz w:val="18"/>
        </w:rPr>
        <w:t xml:space="preserve">  </w:t>
      </w:r>
      <w:r>
        <w:rPr>
          <w:rFonts w:ascii="Tw Cen MT" w:eastAsia="Tw Cen MT" w:hAnsi="Tw Cen MT" w:cs="Tw Cen MT"/>
          <w:sz w:val="18"/>
        </w:rPr>
        <w:t>General Regulations for Approved Centres</w:t>
      </w:r>
      <w:r>
        <w:rPr>
          <w:rFonts w:ascii="Tw Cen MT" w:eastAsia="Tw Cen MT" w:hAnsi="Tw Cen MT" w:cs="Tw Cen MT"/>
          <w:b/>
          <w:color w:val="003399"/>
          <w:sz w:val="18"/>
        </w:rPr>
        <w:t xml:space="preserve"> </w:t>
      </w:r>
      <w:r>
        <w:rPr>
          <w:rFonts w:ascii="Tw Cen MT" w:eastAsia="Tw Cen MT" w:hAnsi="Tw Cen MT" w:cs="Tw Cen MT"/>
          <w:b/>
          <w:color w:val="003399"/>
          <w:sz w:val="18"/>
        </w:rPr>
        <w:tab/>
        <w:t xml:space="preserve"> </w:t>
      </w:r>
      <w:r>
        <w:rPr>
          <w:rFonts w:ascii="Tw Cen MT" w:eastAsia="Tw Cen MT" w:hAnsi="Tw Cen MT" w:cs="Tw Cen MT"/>
          <w:b/>
          <w:color w:val="003399"/>
          <w:sz w:val="18"/>
        </w:rPr>
        <w:tab/>
        <w:t xml:space="preserve"> </w:t>
      </w:r>
    </w:p>
    <w:p w:rsidR="00875C3A" w:rsidRDefault="006E0F4D">
      <w:pPr>
        <w:tabs>
          <w:tab w:val="center" w:pos="2308"/>
          <w:tab w:val="center" w:pos="6629"/>
        </w:tabs>
        <w:spacing w:after="2"/>
      </w:pPr>
      <w:r>
        <w:tab/>
      </w:r>
      <w:hyperlink r:id="rId15">
        <w:r>
          <w:rPr>
            <w:rFonts w:ascii="Tw Cen MT" w:eastAsia="Tw Cen MT" w:hAnsi="Tw Cen MT" w:cs="Tw Cen MT"/>
            <w:color w:val="0070C0"/>
            <w:sz w:val="18"/>
          </w:rPr>
          <w:t>ICE</w:t>
        </w:r>
      </w:hyperlink>
      <w:hyperlink r:id="rId16">
        <w:r>
          <w:rPr>
            <w:rFonts w:ascii="Tw Cen MT" w:eastAsia="Tw Cen MT" w:hAnsi="Tw Cen MT" w:cs="Tw Cen MT"/>
            <w:color w:val="003399"/>
            <w:sz w:val="18"/>
          </w:rPr>
          <w:t xml:space="preserve"> </w:t>
        </w:r>
      </w:hyperlink>
      <w:r>
        <w:rPr>
          <w:rFonts w:ascii="Tw Cen MT" w:eastAsia="Tw Cen MT" w:hAnsi="Tw Cen MT" w:cs="Tw Cen MT"/>
          <w:color w:val="003399"/>
          <w:sz w:val="18"/>
        </w:rPr>
        <w:t xml:space="preserve">  </w:t>
      </w:r>
      <w:r>
        <w:rPr>
          <w:rFonts w:ascii="Tw Cen MT" w:eastAsia="Tw Cen MT" w:hAnsi="Tw Cen MT" w:cs="Tw Cen MT"/>
          <w:sz w:val="18"/>
        </w:rPr>
        <w:t>Instructions for conducting examinations</w:t>
      </w:r>
      <w:r>
        <w:rPr>
          <w:rFonts w:ascii="Tw Cen MT" w:eastAsia="Tw Cen MT" w:hAnsi="Tw Cen MT" w:cs="Tw Cen MT"/>
          <w:b/>
          <w:color w:val="003399"/>
          <w:sz w:val="18"/>
        </w:rPr>
        <w:t xml:space="preserve"> </w:t>
      </w:r>
      <w:r>
        <w:rPr>
          <w:rFonts w:ascii="Tw Cen MT" w:eastAsia="Tw Cen MT" w:hAnsi="Tw Cen MT" w:cs="Tw Cen MT"/>
          <w:b/>
          <w:color w:val="003399"/>
          <w:sz w:val="18"/>
        </w:rPr>
        <w:tab/>
        <w:t xml:space="preserve">     </w:t>
      </w:r>
      <w:hyperlink r:id="rId17">
        <w:r>
          <w:rPr>
            <w:rFonts w:ascii="Tw Cen MT" w:eastAsia="Tw Cen MT" w:hAnsi="Tw Cen MT" w:cs="Tw Cen MT"/>
            <w:b/>
            <w:color w:val="003399"/>
            <w:sz w:val="18"/>
          </w:rPr>
          <w:t xml:space="preserve">  </w:t>
        </w:r>
      </w:hyperlink>
      <w:hyperlink r:id="rId18">
        <w:r>
          <w:rPr>
            <w:rFonts w:ascii="Tw Cen MT" w:eastAsia="Tw Cen MT" w:hAnsi="Tw Cen MT" w:cs="Tw Cen MT"/>
            <w:color w:val="0070C0"/>
            <w:sz w:val="18"/>
          </w:rPr>
          <w:t>NEA</w:t>
        </w:r>
      </w:hyperlink>
      <w:hyperlink r:id="rId19">
        <w:r>
          <w:rPr>
            <w:rFonts w:ascii="Tw Cen MT" w:eastAsia="Tw Cen MT" w:hAnsi="Tw Cen MT" w:cs="Tw Cen MT"/>
            <w:b/>
            <w:color w:val="003399"/>
            <w:sz w:val="18"/>
          </w:rPr>
          <w:t xml:space="preserve"> </w:t>
        </w:r>
      </w:hyperlink>
      <w:r>
        <w:rPr>
          <w:rFonts w:ascii="Tw Cen MT" w:eastAsia="Tw Cen MT" w:hAnsi="Tw Cen MT" w:cs="Tw Cen MT"/>
          <w:sz w:val="18"/>
        </w:rPr>
        <w:t>Instructions for conducting non-exa</w:t>
      </w:r>
      <w:r>
        <w:rPr>
          <w:rFonts w:ascii="Tw Cen MT" w:eastAsia="Tw Cen MT" w:hAnsi="Tw Cen MT" w:cs="Tw Cen MT"/>
          <w:sz w:val="18"/>
        </w:rPr>
        <w:t>mination assessments</w:t>
      </w:r>
      <w:r>
        <w:rPr>
          <w:rFonts w:ascii="Tw Cen MT" w:eastAsia="Tw Cen MT" w:hAnsi="Tw Cen MT" w:cs="Tw Cen MT"/>
          <w:b/>
          <w:color w:val="003399"/>
          <w:sz w:val="18"/>
        </w:rPr>
        <w:t xml:space="preserve"> </w:t>
      </w:r>
    </w:p>
    <w:tbl>
      <w:tblPr>
        <w:tblStyle w:val="TableGrid"/>
        <w:tblW w:w="10631" w:type="dxa"/>
        <w:tblInd w:w="13" w:type="dxa"/>
        <w:tblCellMar>
          <w:top w:w="140" w:type="dxa"/>
          <w:left w:w="60" w:type="dxa"/>
          <w:right w:w="29" w:type="dxa"/>
        </w:tblCellMar>
        <w:tblLook w:val="04A0" w:firstRow="1" w:lastRow="0" w:firstColumn="1" w:lastColumn="0" w:noHBand="0" w:noVBand="1"/>
      </w:tblPr>
      <w:tblGrid>
        <w:gridCol w:w="553"/>
        <w:gridCol w:w="10078"/>
      </w:tblGrid>
      <w:tr w:rsidR="00875C3A">
        <w:trPr>
          <w:trHeight w:val="592"/>
        </w:trPr>
        <w:tc>
          <w:tcPr>
            <w:tcW w:w="10631" w:type="dxa"/>
            <w:gridSpan w:val="2"/>
            <w:tcBorders>
              <w:top w:val="single" w:sz="8" w:space="0" w:color="000000"/>
              <w:left w:val="single" w:sz="8" w:space="0" w:color="000000"/>
              <w:bottom w:val="single" w:sz="6" w:space="0" w:color="000000"/>
              <w:right w:val="single" w:sz="12" w:space="0" w:color="000000"/>
            </w:tcBorders>
            <w:shd w:val="clear" w:color="auto" w:fill="C6D9F1"/>
          </w:tcPr>
          <w:p w:rsidR="00875C3A" w:rsidRDefault="006E0F4D">
            <w:pPr>
              <w:ind w:left="133"/>
            </w:pPr>
            <w:r>
              <w:rPr>
                <w:rFonts w:ascii="Tw Cen MT" w:eastAsia="Tw Cen MT" w:hAnsi="Tw Cen MT" w:cs="Tw Cen MT"/>
              </w:rPr>
              <w:t xml:space="preserve">JCQ REQUIREMENTS </w:t>
            </w:r>
          </w:p>
        </w:tc>
      </w:tr>
      <w:tr w:rsidR="00875C3A">
        <w:trPr>
          <w:trHeight w:val="1653"/>
        </w:trPr>
        <w:tc>
          <w:tcPr>
            <w:tcW w:w="553" w:type="dxa"/>
            <w:tcBorders>
              <w:top w:val="single" w:sz="6" w:space="0" w:color="000000"/>
              <w:left w:val="single" w:sz="8" w:space="0" w:color="000000"/>
              <w:bottom w:val="single" w:sz="6" w:space="0" w:color="000000"/>
              <w:right w:val="single" w:sz="4" w:space="0" w:color="000000"/>
            </w:tcBorders>
          </w:tcPr>
          <w:p w:rsidR="00875C3A" w:rsidRDefault="006E0F4D">
            <w:pPr>
              <w:ind w:right="87"/>
              <w:jc w:val="center"/>
            </w:pPr>
            <w:r>
              <w:rPr>
                <w:rFonts w:ascii="Tw Cen MT" w:eastAsia="Tw Cen MT" w:hAnsi="Tw Cen MT" w:cs="Tw Cen MT"/>
              </w:rPr>
              <w:t xml:space="preserve">1 </w:t>
            </w:r>
          </w:p>
        </w:tc>
        <w:tc>
          <w:tcPr>
            <w:tcW w:w="10078"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18"/>
            </w:pPr>
            <w:r>
              <w:rPr>
                <w:rFonts w:ascii="Tw Cen MT" w:eastAsia="Tw Cen MT" w:hAnsi="Tw Cen MT" w:cs="Tw Cen MT"/>
                <w:sz w:val="20"/>
              </w:rPr>
              <w:t xml:space="preserve">Complaints policy </w:t>
            </w:r>
          </w:p>
          <w:p w:rsidR="00875C3A" w:rsidRDefault="006E0F4D">
            <w:pPr>
              <w:spacing w:after="65" w:line="237" w:lineRule="auto"/>
            </w:pPr>
            <w:hyperlink r:id="rId20">
              <w:r>
                <w:rPr>
                  <w:rFonts w:ascii="Tw Cen MT" w:eastAsia="Tw Cen MT" w:hAnsi="Tw Cen MT" w:cs="Tw Cen MT"/>
                  <w:color w:val="404040"/>
                  <w:sz w:val="18"/>
                </w:rPr>
                <w:t>(</w:t>
              </w:r>
            </w:hyperlink>
            <w:hyperlink r:id="rId21">
              <w:r>
                <w:rPr>
                  <w:rFonts w:ascii="Tw Cen MT" w:eastAsia="Tw Cen MT" w:hAnsi="Tw Cen MT" w:cs="Tw Cen MT"/>
                  <w:color w:val="0070C0"/>
                  <w:sz w:val="18"/>
                </w:rPr>
                <w:t>GR</w:t>
              </w:r>
            </w:hyperlink>
            <w:hyperlink r:id="rId22">
              <w:r>
                <w:rPr>
                  <w:rFonts w:ascii="Tw Cen MT" w:eastAsia="Tw Cen MT" w:hAnsi="Tw Cen MT" w:cs="Tw Cen MT"/>
                  <w:sz w:val="18"/>
                </w:rPr>
                <w:t xml:space="preserve"> </w:t>
              </w:r>
            </w:hyperlink>
            <w:r>
              <w:rPr>
                <w:rFonts w:ascii="Tw Cen MT" w:eastAsia="Tw Cen MT" w:hAnsi="Tw Cen MT" w:cs="Tw Cen MT"/>
                <w:color w:val="404040"/>
                <w:sz w:val="18"/>
              </w:rPr>
              <w:t xml:space="preserve">5.3) It is the responsibility of the head of centre to ensure that his/her centre... has in place the following policies available for inspection... a written complaints policy. </w:t>
            </w:r>
          </w:p>
          <w:p w:rsidR="00875C3A" w:rsidRDefault="006E0F4D">
            <w:pPr>
              <w:spacing w:after="52" w:line="227" w:lineRule="auto"/>
            </w:pPr>
            <w:hyperlink r:id="rId23">
              <w:r>
                <w:rPr>
                  <w:rFonts w:ascii="Tw Cen MT" w:eastAsia="Tw Cen MT" w:hAnsi="Tw Cen MT" w:cs="Tw Cen MT"/>
                  <w:color w:val="404040"/>
                  <w:sz w:val="18"/>
                </w:rPr>
                <w:t>(</w:t>
              </w:r>
            </w:hyperlink>
            <w:hyperlink r:id="rId24">
              <w:r>
                <w:rPr>
                  <w:rFonts w:ascii="Tw Cen MT" w:eastAsia="Tw Cen MT" w:hAnsi="Tw Cen MT" w:cs="Tw Cen MT"/>
                  <w:color w:val="0070C0"/>
                  <w:sz w:val="18"/>
                </w:rPr>
                <w:t>GR</w:t>
              </w:r>
            </w:hyperlink>
            <w:hyperlink r:id="rId25">
              <w:r>
                <w:rPr>
                  <w:rFonts w:ascii="Tw Cen MT" w:eastAsia="Tw Cen MT" w:hAnsi="Tw Cen MT" w:cs="Tw Cen MT"/>
                  <w:sz w:val="18"/>
                </w:rPr>
                <w:t xml:space="preserve"> </w:t>
              </w:r>
            </w:hyperlink>
            <w:r>
              <w:rPr>
                <w:rFonts w:ascii="Tw Cen MT" w:eastAsia="Tw Cen MT" w:hAnsi="Tw Cen MT" w:cs="Tw Cen MT"/>
                <w:color w:val="404040"/>
                <w:sz w:val="18"/>
              </w:rPr>
              <w:t xml:space="preserve">5.8) The centre will… draw to the </w:t>
            </w:r>
            <w:r>
              <w:rPr>
                <w:rFonts w:ascii="Tw Cen MT" w:eastAsia="Tw Cen MT" w:hAnsi="Tw Cen MT" w:cs="Tw Cen MT"/>
                <w:color w:val="404040"/>
                <w:sz w:val="18"/>
              </w:rPr>
              <w:t xml:space="preserve">attention of candidates and their parents/carers their written complaints policy and internal appeals procedure which will cover general complaints regarding the centre’s delivery or administration of a qualification. </w:t>
            </w:r>
            <w:r>
              <w:rPr>
                <w:rFonts w:ascii="Tw Cen MT" w:eastAsia="Tw Cen MT" w:hAnsi="Tw Cen MT" w:cs="Tw Cen MT"/>
                <w:color w:val="404040"/>
                <w:sz w:val="20"/>
              </w:rPr>
              <w:t xml:space="preserve">             </w:t>
            </w:r>
          </w:p>
          <w:p w:rsidR="00875C3A" w:rsidRDefault="006E0F4D">
            <w:pPr>
              <w:ind w:right="312"/>
              <w:jc w:val="right"/>
            </w:pPr>
            <w:r>
              <w:rPr>
                <w:rFonts w:ascii="Tw Cen MT" w:eastAsia="Tw Cen MT" w:hAnsi="Tw Cen MT" w:cs="Tw Cen MT"/>
                <w:color w:val="333333"/>
                <w:sz w:val="18"/>
              </w:rPr>
              <w:t>See as example,</w:t>
            </w:r>
            <w:hyperlink r:id="rId26">
              <w:r>
                <w:rPr>
                  <w:rFonts w:ascii="Tw Cen MT" w:eastAsia="Tw Cen MT" w:hAnsi="Tw Cen MT" w:cs="Tw Cen MT"/>
                  <w:color w:val="333333"/>
                  <w:sz w:val="18"/>
                </w:rPr>
                <w:t xml:space="preserve"> </w:t>
              </w:r>
            </w:hyperlink>
            <w:hyperlink r:id="rId27">
              <w:r>
                <w:rPr>
                  <w:rFonts w:ascii="Tw Cen MT" w:eastAsia="Tw Cen MT" w:hAnsi="Tw Cen MT" w:cs="Tw Cen MT"/>
                  <w:color w:val="0070C0"/>
                  <w:sz w:val="18"/>
                </w:rPr>
                <w:t>PGT</w:t>
              </w:r>
            </w:hyperlink>
            <w:hyperlink r:id="rId28">
              <w:r>
                <w:rPr>
                  <w:rFonts w:ascii="Tw Cen MT" w:eastAsia="Tw Cen MT" w:hAnsi="Tw Cen MT" w:cs="Tw Cen MT"/>
                  <w:color w:val="0000FF"/>
                  <w:sz w:val="18"/>
                </w:rPr>
                <w:t xml:space="preserve"> </w:t>
              </w:r>
            </w:hyperlink>
            <w:r>
              <w:rPr>
                <w:rFonts w:ascii="Tw Cen MT" w:eastAsia="Tw Cen MT" w:hAnsi="Tw Cen MT" w:cs="Tw Cen MT"/>
                <w:color w:val="333333"/>
                <w:sz w:val="18"/>
              </w:rPr>
              <w:t>or</w:t>
            </w:r>
            <w:hyperlink r:id="rId29">
              <w:r>
                <w:rPr>
                  <w:rFonts w:ascii="Tw Cen MT" w:eastAsia="Tw Cen MT" w:hAnsi="Tw Cen MT" w:cs="Tw Cen MT"/>
                  <w:color w:val="FF3300"/>
                  <w:sz w:val="18"/>
                </w:rPr>
                <w:t xml:space="preserve"> </w:t>
              </w:r>
            </w:hyperlink>
            <w:hyperlink r:id="rId30">
              <w:r>
                <w:rPr>
                  <w:rFonts w:ascii="Tw Cen MT" w:eastAsia="Tw Cen MT" w:hAnsi="Tw Cen MT" w:cs="Tw Cen MT"/>
                  <w:color w:val="0070C0"/>
                  <w:sz w:val="18"/>
                </w:rPr>
                <w:t>COMPLAINTS</w:t>
              </w:r>
            </w:hyperlink>
            <w:hyperlink r:id="rId31">
              <w:r>
                <w:rPr>
                  <w:rFonts w:ascii="Tw Cen MT" w:eastAsia="Tw Cen MT" w:hAnsi="Tw Cen MT" w:cs="Tw Cen MT"/>
                  <w:color w:val="0070C0"/>
                  <w:sz w:val="18"/>
                </w:rPr>
                <w:t xml:space="preserve"> </w:t>
              </w:r>
            </w:hyperlink>
            <w:hyperlink r:id="rId32">
              <w:r>
                <w:rPr>
                  <w:rFonts w:ascii="Tw Cen MT" w:eastAsia="Tw Cen MT" w:hAnsi="Tw Cen MT" w:cs="Tw Cen MT"/>
                  <w:color w:val="0070C0"/>
                  <w:sz w:val="18"/>
                </w:rPr>
                <w:t>POLICY</w:t>
              </w:r>
            </w:hyperlink>
            <w:hyperlink r:id="rId33">
              <w:r>
                <w:rPr>
                  <w:rFonts w:ascii="Tw Cen MT" w:eastAsia="Tw Cen MT" w:hAnsi="Tw Cen MT" w:cs="Tw Cen MT"/>
                  <w:color w:val="0070C0"/>
                  <w:sz w:val="18"/>
                </w:rPr>
                <w:t xml:space="preserve"> </w:t>
              </w:r>
            </w:hyperlink>
            <w:hyperlink r:id="rId34">
              <w:r>
                <w:rPr>
                  <w:rFonts w:ascii="Tw Cen MT" w:eastAsia="Tw Cen MT" w:hAnsi="Tw Cen MT" w:cs="Tw Cen MT"/>
                  <w:color w:val="0070C0"/>
                  <w:sz w:val="18"/>
                </w:rPr>
                <w:t>(Exams)</w:t>
              </w:r>
            </w:hyperlink>
            <w:hyperlink r:id="rId35">
              <w:r>
                <w:rPr>
                  <w:rFonts w:ascii="Tw Cen MT" w:eastAsia="Tw Cen MT" w:hAnsi="Tw Cen MT" w:cs="Tw Cen MT"/>
                  <w:color w:val="0070C0"/>
                  <w:sz w:val="18"/>
                </w:rPr>
                <w:t xml:space="preserve"> </w:t>
              </w:r>
            </w:hyperlink>
            <w:hyperlink r:id="rId36">
              <w:r>
                <w:rPr>
                  <w:rFonts w:ascii="Tw Cen MT" w:eastAsia="Tw Cen MT" w:hAnsi="Tw Cen MT" w:cs="Tw Cen MT"/>
                  <w:color w:val="0070C0"/>
                  <w:sz w:val="18"/>
                </w:rPr>
                <w:t>TEMPLATE</w:t>
              </w:r>
            </w:hyperlink>
            <w:hyperlink r:id="rId37">
              <w:r>
                <w:rPr>
                  <w:rFonts w:ascii="Tw Cen MT" w:eastAsia="Tw Cen MT" w:hAnsi="Tw Cen MT" w:cs="Tw Cen MT"/>
                  <w:sz w:val="18"/>
                </w:rPr>
                <w:t xml:space="preserve"> </w:t>
              </w:r>
            </w:hyperlink>
          </w:p>
        </w:tc>
      </w:tr>
      <w:tr w:rsidR="00875C3A">
        <w:trPr>
          <w:trHeight w:val="1175"/>
        </w:trPr>
        <w:tc>
          <w:tcPr>
            <w:tcW w:w="553" w:type="dxa"/>
            <w:tcBorders>
              <w:top w:val="single" w:sz="6" w:space="0" w:color="000000"/>
              <w:left w:val="single" w:sz="8" w:space="0" w:color="000000"/>
              <w:bottom w:val="single" w:sz="6" w:space="0" w:color="000000"/>
              <w:right w:val="single" w:sz="4" w:space="0" w:color="000000"/>
            </w:tcBorders>
          </w:tcPr>
          <w:p w:rsidR="00875C3A" w:rsidRDefault="006E0F4D">
            <w:pPr>
              <w:ind w:right="87"/>
              <w:jc w:val="center"/>
            </w:pPr>
            <w:r>
              <w:rPr>
                <w:rFonts w:ascii="Tw Cen MT" w:eastAsia="Tw Cen MT" w:hAnsi="Tw Cen MT" w:cs="Tw Cen MT"/>
              </w:rPr>
              <w:t xml:space="preserve">2 </w:t>
            </w:r>
          </w:p>
        </w:tc>
        <w:tc>
          <w:tcPr>
            <w:tcW w:w="10078"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23"/>
            </w:pPr>
            <w:r>
              <w:rPr>
                <w:rFonts w:ascii="Tw Cen MT" w:eastAsia="Tw Cen MT" w:hAnsi="Tw Cen MT" w:cs="Tw Cen MT"/>
                <w:sz w:val="20"/>
              </w:rPr>
              <w:t xml:space="preserve">Conflicts of interest policy </w:t>
            </w:r>
          </w:p>
          <w:p w:rsidR="00875C3A" w:rsidRDefault="006E0F4D">
            <w:pPr>
              <w:spacing w:after="60" w:line="237" w:lineRule="auto"/>
            </w:pPr>
            <w:hyperlink r:id="rId38">
              <w:r>
                <w:rPr>
                  <w:rFonts w:ascii="Tw Cen MT" w:eastAsia="Tw Cen MT" w:hAnsi="Tw Cen MT" w:cs="Tw Cen MT"/>
                  <w:color w:val="404040"/>
                  <w:sz w:val="18"/>
                </w:rPr>
                <w:t>(</w:t>
              </w:r>
            </w:hyperlink>
            <w:hyperlink r:id="rId39">
              <w:r>
                <w:rPr>
                  <w:rFonts w:ascii="Tw Cen MT" w:eastAsia="Tw Cen MT" w:hAnsi="Tw Cen MT" w:cs="Tw Cen MT"/>
                  <w:color w:val="0070C0"/>
                  <w:sz w:val="18"/>
                </w:rPr>
                <w:t>GR</w:t>
              </w:r>
            </w:hyperlink>
            <w:hyperlink r:id="rId40">
              <w:r>
                <w:rPr>
                  <w:rFonts w:ascii="Tw Cen MT" w:eastAsia="Tw Cen MT" w:hAnsi="Tw Cen MT" w:cs="Tw Cen MT"/>
                  <w:color w:val="333333"/>
                  <w:sz w:val="18"/>
                </w:rPr>
                <w:t xml:space="preserve"> </w:t>
              </w:r>
            </w:hyperlink>
            <w:r>
              <w:rPr>
                <w:rFonts w:ascii="Tw Cen MT" w:eastAsia="Tw Cen MT" w:hAnsi="Tw Cen MT" w:cs="Tw Cen MT"/>
                <w:color w:val="404040"/>
                <w:sz w:val="18"/>
              </w:rPr>
              <w:t>5.3) It is the responsibility of</w:t>
            </w:r>
            <w:r>
              <w:rPr>
                <w:rFonts w:ascii="Tw Cen MT" w:eastAsia="Tw Cen MT" w:hAnsi="Tw Cen MT" w:cs="Tw Cen MT"/>
                <w:color w:val="404040"/>
                <w:sz w:val="18"/>
              </w:rPr>
              <w:t xml:space="preserve"> the head of centre to ensure that his/her centre... has in place the following policies available for inspection... a written conflicts of interest policy </w:t>
            </w:r>
          </w:p>
          <w:p w:rsidR="00875C3A" w:rsidRDefault="006E0F4D">
            <w:pPr>
              <w:ind w:right="312"/>
              <w:jc w:val="right"/>
            </w:pPr>
            <w:r>
              <w:rPr>
                <w:rFonts w:ascii="Tw Cen MT" w:eastAsia="Tw Cen MT" w:hAnsi="Tw Cen MT" w:cs="Tw Cen MT"/>
                <w:color w:val="333333"/>
                <w:sz w:val="18"/>
              </w:rPr>
              <w:t>See as example,</w:t>
            </w:r>
            <w:hyperlink r:id="rId41">
              <w:r>
                <w:rPr>
                  <w:rFonts w:ascii="Tw Cen MT" w:eastAsia="Tw Cen MT" w:hAnsi="Tw Cen MT" w:cs="Tw Cen MT"/>
                  <w:color w:val="333333"/>
                  <w:sz w:val="18"/>
                </w:rPr>
                <w:t xml:space="preserve"> </w:t>
              </w:r>
            </w:hyperlink>
            <w:hyperlink r:id="rId42">
              <w:r>
                <w:rPr>
                  <w:rFonts w:ascii="Tw Cen MT" w:eastAsia="Tw Cen MT" w:hAnsi="Tw Cen MT" w:cs="Tw Cen MT"/>
                  <w:color w:val="0070C0"/>
                  <w:sz w:val="18"/>
                </w:rPr>
                <w:t>PGT</w:t>
              </w:r>
            </w:hyperlink>
            <w:hyperlink r:id="rId43">
              <w:r>
                <w:rPr>
                  <w:rFonts w:ascii="Tw Cen MT" w:eastAsia="Tw Cen MT" w:hAnsi="Tw Cen MT" w:cs="Tw Cen MT"/>
                  <w:color w:val="0000FF"/>
                  <w:sz w:val="18"/>
                </w:rPr>
                <w:t xml:space="preserve"> </w:t>
              </w:r>
            </w:hyperlink>
            <w:r>
              <w:rPr>
                <w:rFonts w:ascii="Tw Cen MT" w:eastAsia="Tw Cen MT" w:hAnsi="Tw Cen MT" w:cs="Tw Cen MT"/>
                <w:color w:val="333333"/>
                <w:sz w:val="18"/>
              </w:rPr>
              <w:t>or</w:t>
            </w:r>
            <w:hyperlink r:id="rId44">
              <w:r>
                <w:rPr>
                  <w:rFonts w:ascii="Tw Cen MT" w:eastAsia="Tw Cen MT" w:hAnsi="Tw Cen MT" w:cs="Tw Cen MT"/>
                  <w:color w:val="FF3300"/>
                  <w:sz w:val="18"/>
                </w:rPr>
                <w:t xml:space="preserve"> </w:t>
              </w:r>
            </w:hyperlink>
            <w:hyperlink r:id="rId45">
              <w:r>
                <w:rPr>
                  <w:rFonts w:ascii="Tw Cen MT" w:eastAsia="Tw Cen MT" w:hAnsi="Tw Cen MT" w:cs="Tw Cen MT"/>
                  <w:color w:val="0070C0"/>
                  <w:sz w:val="18"/>
                </w:rPr>
                <w:t>EXAMS</w:t>
              </w:r>
            </w:hyperlink>
            <w:hyperlink r:id="rId46">
              <w:r>
                <w:rPr>
                  <w:rFonts w:ascii="Tw Cen MT" w:eastAsia="Tw Cen MT" w:hAnsi="Tw Cen MT" w:cs="Tw Cen MT"/>
                  <w:color w:val="0070C0"/>
                  <w:sz w:val="18"/>
                </w:rPr>
                <w:t xml:space="preserve"> </w:t>
              </w:r>
            </w:hyperlink>
            <w:hyperlink r:id="rId47">
              <w:r>
                <w:rPr>
                  <w:rFonts w:ascii="Tw Cen MT" w:eastAsia="Tw Cen MT" w:hAnsi="Tw Cen MT" w:cs="Tw Cen MT"/>
                  <w:color w:val="0070C0"/>
                  <w:sz w:val="18"/>
                </w:rPr>
                <w:t>POLICY</w:t>
              </w:r>
            </w:hyperlink>
            <w:hyperlink r:id="rId48">
              <w:r>
                <w:rPr>
                  <w:rFonts w:ascii="Tw Cen MT" w:eastAsia="Tw Cen MT" w:hAnsi="Tw Cen MT" w:cs="Tw Cen MT"/>
                  <w:color w:val="0070C0"/>
                  <w:sz w:val="18"/>
                </w:rPr>
                <w:t xml:space="preserve"> </w:t>
              </w:r>
            </w:hyperlink>
            <w:hyperlink r:id="rId49">
              <w:r>
                <w:rPr>
                  <w:rFonts w:ascii="Tw Cen MT" w:eastAsia="Tw Cen MT" w:hAnsi="Tw Cen MT" w:cs="Tw Cen MT"/>
                  <w:color w:val="0070C0"/>
                  <w:sz w:val="18"/>
                </w:rPr>
                <w:t>TEMPLATE</w:t>
              </w:r>
            </w:hyperlink>
            <w:hyperlink r:id="rId50">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Conflicts of interest </w:t>
            </w:r>
            <w:r>
              <w:rPr>
                <w:rFonts w:ascii="Tw Cen MT" w:eastAsia="Tw Cen MT" w:hAnsi="Tw Cen MT" w:cs="Tw Cen MT"/>
                <w:color w:val="404040"/>
                <w:sz w:val="18"/>
              </w:rPr>
              <w:t>section)</w:t>
            </w:r>
            <w:r>
              <w:rPr>
                <w:rFonts w:ascii="Tw Cen MT" w:eastAsia="Tw Cen MT" w:hAnsi="Tw Cen MT" w:cs="Tw Cen MT"/>
                <w:sz w:val="18"/>
              </w:rPr>
              <w:t xml:space="preserve"> </w:t>
            </w:r>
          </w:p>
        </w:tc>
      </w:tr>
      <w:tr w:rsidR="00875C3A">
        <w:trPr>
          <w:trHeight w:val="1981"/>
        </w:trPr>
        <w:tc>
          <w:tcPr>
            <w:tcW w:w="553" w:type="dxa"/>
            <w:tcBorders>
              <w:top w:val="single" w:sz="6" w:space="0" w:color="000000"/>
              <w:left w:val="single" w:sz="8" w:space="0" w:color="000000"/>
              <w:bottom w:val="single" w:sz="6" w:space="0" w:color="000000"/>
              <w:right w:val="single" w:sz="4" w:space="0" w:color="000000"/>
            </w:tcBorders>
          </w:tcPr>
          <w:p w:rsidR="00875C3A" w:rsidRDefault="006E0F4D">
            <w:pPr>
              <w:ind w:right="87"/>
              <w:jc w:val="center"/>
            </w:pPr>
            <w:r>
              <w:rPr>
                <w:rFonts w:ascii="Tw Cen MT" w:eastAsia="Tw Cen MT" w:hAnsi="Tw Cen MT" w:cs="Tw Cen MT"/>
              </w:rPr>
              <w:t xml:space="preserve">3 </w:t>
            </w:r>
          </w:p>
        </w:tc>
        <w:tc>
          <w:tcPr>
            <w:tcW w:w="10078"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4"/>
            </w:pPr>
            <w:r>
              <w:rPr>
                <w:rFonts w:ascii="Tw Cen MT" w:eastAsia="Tw Cen MT" w:hAnsi="Tw Cen MT" w:cs="Tw Cen MT"/>
              </w:rPr>
              <w:t xml:space="preserve">Examination contingency plan </w:t>
            </w:r>
          </w:p>
          <w:p w:rsidR="00875C3A" w:rsidRDefault="006E0F4D">
            <w:pPr>
              <w:spacing w:after="62" w:line="235" w:lineRule="auto"/>
              <w:ind w:right="47"/>
            </w:pPr>
            <w:hyperlink r:id="rId51">
              <w:r>
                <w:rPr>
                  <w:rFonts w:ascii="Tw Cen MT" w:eastAsia="Tw Cen MT" w:hAnsi="Tw Cen MT" w:cs="Tw Cen MT"/>
                  <w:color w:val="404040"/>
                  <w:sz w:val="18"/>
                </w:rPr>
                <w:t>(</w:t>
              </w:r>
            </w:hyperlink>
            <w:hyperlink r:id="rId52">
              <w:r>
                <w:rPr>
                  <w:rFonts w:ascii="Tw Cen MT" w:eastAsia="Tw Cen MT" w:hAnsi="Tw Cen MT" w:cs="Tw Cen MT"/>
                  <w:color w:val="0070C0"/>
                  <w:sz w:val="18"/>
                </w:rPr>
                <w:t>GR</w:t>
              </w:r>
            </w:hyperlink>
            <w:hyperlink r:id="rId53">
              <w:r>
                <w:rPr>
                  <w:rFonts w:ascii="Tw Cen MT" w:eastAsia="Tw Cen MT" w:hAnsi="Tw Cen MT" w:cs="Tw Cen MT"/>
                  <w:color w:val="404040"/>
                  <w:sz w:val="18"/>
                </w:rPr>
                <w:t xml:space="preserve"> </w:t>
              </w:r>
            </w:hyperlink>
            <w:r>
              <w:rPr>
                <w:rFonts w:ascii="Tw Cen MT" w:eastAsia="Tw Cen MT" w:hAnsi="Tw Cen MT" w:cs="Tw Cen MT"/>
                <w:color w:val="404040"/>
                <w:sz w:val="18"/>
              </w:rPr>
              <w:t>5.3) It is the responsibility of the head of centre to ensure that his/her centre... has in place the following policies available for inspection... a</w:t>
            </w:r>
            <w:r>
              <w:rPr>
                <w:rFonts w:ascii="Tw Cen MT" w:eastAsia="Tw Cen MT" w:hAnsi="Tw Cen MT" w:cs="Tw Cen MT"/>
                <w:b/>
                <w:color w:val="404040"/>
                <w:sz w:val="18"/>
              </w:rPr>
              <w:t xml:space="preserve"> </w:t>
            </w:r>
            <w:r>
              <w:rPr>
                <w:rFonts w:ascii="Tw Cen MT" w:eastAsia="Tw Cen MT" w:hAnsi="Tw Cen MT" w:cs="Tw Cen MT"/>
                <w:color w:val="404040"/>
                <w:sz w:val="18"/>
              </w:rPr>
              <w:t>written examination contingency plan which covers all aspects of examination administration. This will al</w:t>
            </w:r>
            <w:r>
              <w:rPr>
                <w:rFonts w:ascii="Tw Cen MT" w:eastAsia="Tw Cen MT" w:hAnsi="Tw Cen MT" w:cs="Tw Cen MT"/>
                <w:color w:val="404040"/>
                <w:sz w:val="18"/>
              </w:rPr>
              <w:t>low members of the senior leadership team to act immediately in the event of an emergency</w:t>
            </w:r>
            <w:r>
              <w:rPr>
                <w:rFonts w:ascii="Tahoma" w:eastAsia="Tahoma" w:hAnsi="Tahoma" w:cs="Tahoma"/>
                <w:color w:val="404040"/>
                <w:sz w:val="20"/>
              </w:rPr>
              <w:t xml:space="preserve"> </w:t>
            </w:r>
            <w:r>
              <w:rPr>
                <w:rFonts w:ascii="Tw Cen MT" w:eastAsia="Tw Cen MT" w:hAnsi="Tw Cen MT" w:cs="Tw Cen MT"/>
                <w:color w:val="404040"/>
                <w:sz w:val="18"/>
              </w:rPr>
              <w:t xml:space="preserve">or where the head of centre, examinations officer or </w:t>
            </w:r>
            <w:proofErr w:type="spellStart"/>
            <w:r>
              <w:rPr>
                <w:rFonts w:ascii="Tw Cen MT" w:eastAsia="Tw Cen MT" w:hAnsi="Tw Cen MT" w:cs="Tw Cen MT"/>
                <w:color w:val="404040"/>
                <w:sz w:val="18"/>
              </w:rPr>
              <w:t>SENCo</w:t>
            </w:r>
            <w:proofErr w:type="spellEnd"/>
            <w:r>
              <w:rPr>
                <w:rFonts w:ascii="Tw Cen MT" w:eastAsia="Tw Cen MT" w:hAnsi="Tw Cen MT" w:cs="Tw Cen MT"/>
                <w:color w:val="404040"/>
                <w:sz w:val="18"/>
              </w:rPr>
              <w:t xml:space="preserve"> is absent at a critical stage of the examination cycle. The examination contingency plan should reinforce p</w:t>
            </w:r>
            <w:r>
              <w:rPr>
                <w:rFonts w:ascii="Tw Cen MT" w:eastAsia="Tw Cen MT" w:hAnsi="Tw Cen MT" w:cs="Tw Cen MT"/>
                <w:color w:val="404040"/>
                <w:sz w:val="18"/>
              </w:rPr>
              <w:t xml:space="preserve">rocedures in the event of the centre being unavailable for examinations, or on results day, owing to an unforeseen emergency. The potential impact of a cyber-attack should also be considered.                                                              </w:t>
            </w:r>
          </w:p>
          <w:p w:rsidR="00875C3A" w:rsidRDefault="006E0F4D">
            <w:pPr>
              <w:ind w:right="48"/>
              <w:jc w:val="right"/>
            </w:pPr>
            <w:r>
              <w:rPr>
                <w:rFonts w:ascii="Tw Cen MT" w:eastAsia="Tw Cen MT" w:hAnsi="Tw Cen MT" w:cs="Tw Cen MT"/>
                <w:sz w:val="18"/>
              </w:rPr>
              <w:t>Se</w:t>
            </w:r>
            <w:r>
              <w:rPr>
                <w:rFonts w:ascii="Tw Cen MT" w:eastAsia="Tw Cen MT" w:hAnsi="Tw Cen MT" w:cs="Tw Cen MT"/>
                <w:sz w:val="18"/>
              </w:rPr>
              <w:t>e as example,</w:t>
            </w:r>
            <w:hyperlink r:id="rId54">
              <w:r>
                <w:rPr>
                  <w:rFonts w:ascii="Tw Cen MT" w:eastAsia="Tw Cen MT" w:hAnsi="Tw Cen MT" w:cs="Tw Cen MT"/>
                  <w:sz w:val="18"/>
                </w:rPr>
                <w:t xml:space="preserve"> </w:t>
              </w:r>
            </w:hyperlink>
            <w:hyperlink r:id="rId55">
              <w:r>
                <w:rPr>
                  <w:rFonts w:ascii="Tw Cen MT" w:eastAsia="Tw Cen MT" w:hAnsi="Tw Cen MT" w:cs="Tw Cen MT"/>
                  <w:color w:val="0070C0"/>
                  <w:sz w:val="18"/>
                </w:rPr>
                <w:t>PGT</w:t>
              </w:r>
            </w:hyperlink>
            <w:hyperlink r:id="rId56">
              <w:r>
                <w:rPr>
                  <w:rFonts w:ascii="Tw Cen MT" w:eastAsia="Tw Cen MT" w:hAnsi="Tw Cen MT" w:cs="Tw Cen MT"/>
                  <w:color w:val="0000FF"/>
                  <w:sz w:val="18"/>
                </w:rPr>
                <w:t xml:space="preserve"> </w:t>
              </w:r>
            </w:hyperlink>
            <w:r>
              <w:rPr>
                <w:rFonts w:ascii="Tw Cen MT" w:eastAsia="Tw Cen MT" w:hAnsi="Tw Cen MT" w:cs="Tw Cen MT"/>
                <w:sz w:val="18"/>
              </w:rPr>
              <w:t>or</w:t>
            </w:r>
            <w:hyperlink r:id="rId57">
              <w:r>
                <w:rPr>
                  <w:rFonts w:ascii="Tw Cen MT" w:eastAsia="Tw Cen MT" w:hAnsi="Tw Cen MT" w:cs="Tw Cen MT"/>
                  <w:color w:val="FF3300"/>
                  <w:sz w:val="18"/>
                </w:rPr>
                <w:t xml:space="preserve"> </w:t>
              </w:r>
            </w:hyperlink>
            <w:hyperlink r:id="rId58">
              <w:r>
                <w:rPr>
                  <w:rFonts w:ascii="Tw Cen MT" w:eastAsia="Tw Cen MT" w:hAnsi="Tw Cen MT" w:cs="Tw Cen MT"/>
                  <w:color w:val="0070C0"/>
                  <w:sz w:val="18"/>
                </w:rPr>
                <w:t>EXAM</w:t>
              </w:r>
            </w:hyperlink>
            <w:hyperlink r:id="rId59">
              <w:r>
                <w:rPr>
                  <w:rFonts w:ascii="Tw Cen MT" w:eastAsia="Tw Cen MT" w:hAnsi="Tw Cen MT" w:cs="Tw Cen MT"/>
                  <w:color w:val="0070C0"/>
                  <w:sz w:val="18"/>
                </w:rPr>
                <w:t xml:space="preserve"> </w:t>
              </w:r>
            </w:hyperlink>
            <w:hyperlink r:id="rId60">
              <w:r>
                <w:rPr>
                  <w:rFonts w:ascii="Tw Cen MT" w:eastAsia="Tw Cen MT" w:hAnsi="Tw Cen MT" w:cs="Tw Cen MT"/>
                  <w:color w:val="0070C0"/>
                  <w:sz w:val="18"/>
                </w:rPr>
                <w:t>CONTINGENCY</w:t>
              </w:r>
            </w:hyperlink>
            <w:hyperlink r:id="rId61">
              <w:r>
                <w:rPr>
                  <w:rFonts w:ascii="Tw Cen MT" w:eastAsia="Tw Cen MT" w:hAnsi="Tw Cen MT" w:cs="Tw Cen MT"/>
                  <w:color w:val="0070C0"/>
                  <w:sz w:val="18"/>
                </w:rPr>
                <w:t xml:space="preserve"> </w:t>
              </w:r>
            </w:hyperlink>
            <w:hyperlink r:id="rId62">
              <w:r>
                <w:rPr>
                  <w:rFonts w:ascii="Tw Cen MT" w:eastAsia="Tw Cen MT" w:hAnsi="Tw Cen MT" w:cs="Tw Cen MT"/>
                  <w:color w:val="0070C0"/>
                  <w:sz w:val="18"/>
                </w:rPr>
                <w:t>PLAN</w:t>
              </w:r>
            </w:hyperlink>
            <w:hyperlink r:id="rId63">
              <w:r>
                <w:rPr>
                  <w:rFonts w:ascii="Tw Cen MT" w:eastAsia="Tw Cen MT" w:hAnsi="Tw Cen MT" w:cs="Tw Cen MT"/>
                  <w:color w:val="0070C0"/>
                  <w:sz w:val="18"/>
                </w:rPr>
                <w:t xml:space="preserve"> </w:t>
              </w:r>
            </w:hyperlink>
            <w:hyperlink r:id="rId64">
              <w:r>
                <w:rPr>
                  <w:rFonts w:ascii="Tw Cen MT" w:eastAsia="Tw Cen MT" w:hAnsi="Tw Cen MT" w:cs="Tw Cen MT"/>
                  <w:color w:val="0070C0"/>
                  <w:sz w:val="18"/>
                </w:rPr>
                <w:t>TEMPLATE</w:t>
              </w:r>
            </w:hyperlink>
            <w:hyperlink r:id="rId65">
              <w:r>
                <w:rPr>
                  <w:rFonts w:ascii="Tw Cen MT" w:eastAsia="Tw Cen MT" w:hAnsi="Tw Cen MT" w:cs="Tw Cen MT"/>
                  <w:color w:val="404040"/>
                  <w:sz w:val="18"/>
                </w:rPr>
                <w:t xml:space="preserve"> </w:t>
              </w:r>
            </w:hyperlink>
          </w:p>
        </w:tc>
      </w:tr>
      <w:tr w:rsidR="00875C3A">
        <w:trPr>
          <w:trHeight w:val="4726"/>
        </w:trPr>
        <w:tc>
          <w:tcPr>
            <w:tcW w:w="553" w:type="dxa"/>
            <w:tcBorders>
              <w:top w:val="single" w:sz="6" w:space="0" w:color="000000"/>
              <w:left w:val="single" w:sz="8" w:space="0" w:color="000000"/>
              <w:bottom w:val="single" w:sz="6" w:space="0" w:color="000000"/>
              <w:right w:val="single" w:sz="4" w:space="0" w:color="000000"/>
            </w:tcBorders>
          </w:tcPr>
          <w:p w:rsidR="00875C3A" w:rsidRDefault="006E0F4D">
            <w:pPr>
              <w:ind w:right="87"/>
              <w:jc w:val="center"/>
            </w:pPr>
            <w:r>
              <w:rPr>
                <w:rFonts w:ascii="Tw Cen MT" w:eastAsia="Tw Cen MT" w:hAnsi="Tw Cen MT" w:cs="Tw Cen MT"/>
              </w:rPr>
              <w:t xml:space="preserve">4 </w:t>
            </w:r>
          </w:p>
        </w:tc>
        <w:tc>
          <w:tcPr>
            <w:tcW w:w="10078"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26"/>
            </w:pPr>
            <w:r>
              <w:rPr>
                <w:rFonts w:ascii="Tw Cen MT" w:eastAsia="Tw Cen MT" w:hAnsi="Tw Cen MT" w:cs="Tw Cen MT"/>
              </w:rPr>
              <w:t xml:space="preserve">Internal appeals procedure which must cover at least: </w:t>
            </w:r>
          </w:p>
          <w:p w:rsidR="00875C3A" w:rsidRDefault="006E0F4D">
            <w:pPr>
              <w:numPr>
                <w:ilvl w:val="0"/>
                <w:numId w:val="2"/>
              </w:numPr>
              <w:spacing w:after="16"/>
              <w:ind w:hanging="361"/>
            </w:pPr>
            <w:r>
              <w:rPr>
                <w:rFonts w:ascii="Tw Cen MT" w:eastAsia="Tw Cen MT" w:hAnsi="Tw Cen MT" w:cs="Tw Cen MT"/>
              </w:rPr>
              <w:t xml:space="preserve">appeals regarding internal assessment decisions  </w:t>
            </w:r>
          </w:p>
          <w:p w:rsidR="00875C3A" w:rsidRDefault="006E0F4D">
            <w:pPr>
              <w:numPr>
                <w:ilvl w:val="0"/>
                <w:numId w:val="2"/>
              </w:numPr>
              <w:spacing w:after="16"/>
              <w:ind w:hanging="361"/>
            </w:pPr>
            <w:r>
              <w:rPr>
                <w:rFonts w:ascii="Tw Cen MT" w:eastAsia="Tw Cen MT" w:hAnsi="Tw Cen MT" w:cs="Tw Cen MT"/>
              </w:rPr>
              <w:t xml:space="preserve">post-results services and appeals  </w:t>
            </w:r>
          </w:p>
          <w:p w:rsidR="00875C3A" w:rsidRDefault="006E0F4D">
            <w:pPr>
              <w:numPr>
                <w:ilvl w:val="0"/>
                <w:numId w:val="2"/>
              </w:numPr>
              <w:spacing w:after="23"/>
              <w:ind w:hanging="361"/>
            </w:pPr>
            <w:r>
              <w:rPr>
                <w:rFonts w:ascii="Tw Cen MT" w:eastAsia="Tw Cen MT" w:hAnsi="Tw Cen MT" w:cs="Tw Cen MT"/>
              </w:rPr>
              <w:t xml:space="preserve">centre decisions relating to access arrangements and special consideration </w:t>
            </w:r>
          </w:p>
          <w:p w:rsidR="00875C3A" w:rsidRDefault="006E0F4D">
            <w:pPr>
              <w:spacing w:after="53" w:line="246" w:lineRule="auto"/>
              <w:ind w:right="282"/>
            </w:pPr>
            <w:hyperlink r:id="rId66">
              <w:r>
                <w:rPr>
                  <w:rFonts w:ascii="Tw Cen MT" w:eastAsia="Tw Cen MT" w:hAnsi="Tw Cen MT" w:cs="Tw Cen MT"/>
                  <w:color w:val="404040"/>
                  <w:sz w:val="20"/>
                </w:rPr>
                <w:t>(</w:t>
              </w:r>
            </w:hyperlink>
            <w:hyperlink r:id="rId67">
              <w:r>
                <w:rPr>
                  <w:rFonts w:ascii="Tw Cen MT" w:eastAsia="Tw Cen MT" w:hAnsi="Tw Cen MT" w:cs="Tw Cen MT"/>
                  <w:color w:val="0070C0"/>
                  <w:sz w:val="18"/>
                </w:rPr>
                <w:t>GR</w:t>
              </w:r>
            </w:hyperlink>
            <w:hyperlink r:id="rId68">
              <w:r>
                <w:rPr>
                  <w:rFonts w:ascii="Tw Cen MT" w:eastAsia="Tw Cen MT" w:hAnsi="Tw Cen MT" w:cs="Tw Cen MT"/>
                  <w:color w:val="404040"/>
                  <w:sz w:val="18"/>
                </w:rPr>
                <w:t xml:space="preserve"> </w:t>
              </w:r>
            </w:hyperlink>
            <w:r>
              <w:rPr>
                <w:rFonts w:ascii="Tw Cen MT" w:eastAsia="Tw Cen MT" w:hAnsi="Tw Cen MT" w:cs="Tw Cen MT"/>
                <w:color w:val="404040"/>
                <w:sz w:val="18"/>
              </w:rPr>
              <w:t>5.3) It is the responsibility of the head of centre to ensure that his/her centre... has in place the following policies ava</w:t>
            </w:r>
            <w:r>
              <w:rPr>
                <w:rFonts w:ascii="Tw Cen MT" w:eastAsia="Tw Cen MT" w:hAnsi="Tw Cen MT" w:cs="Tw Cen MT"/>
                <w:color w:val="404040"/>
                <w:sz w:val="18"/>
              </w:rPr>
              <w:t xml:space="preserve">ilable for inspection… a written internal appeals procedure which must cover at least appeals regarding internal assessment decisions, </w:t>
            </w:r>
            <w:proofErr w:type="spellStart"/>
            <w:r>
              <w:rPr>
                <w:rFonts w:ascii="Tw Cen MT" w:eastAsia="Tw Cen MT" w:hAnsi="Tw Cen MT" w:cs="Tw Cen MT"/>
                <w:color w:val="404040"/>
                <w:sz w:val="18"/>
              </w:rPr>
              <w:t>postresult</w:t>
            </w:r>
            <w:proofErr w:type="spellEnd"/>
            <w:r>
              <w:rPr>
                <w:rFonts w:ascii="Tw Cen MT" w:eastAsia="Tw Cen MT" w:hAnsi="Tw Cen MT" w:cs="Tw Cen MT"/>
                <w:color w:val="404040"/>
                <w:sz w:val="18"/>
              </w:rPr>
              <w:t xml:space="preserve"> services and appeals, and centre decisions relating to access arrangements and special consideration </w:t>
            </w:r>
          </w:p>
          <w:p w:rsidR="00875C3A" w:rsidRDefault="006E0F4D">
            <w:pPr>
              <w:spacing w:after="65" w:line="237" w:lineRule="auto"/>
              <w:ind w:right="441"/>
            </w:pPr>
            <w:hyperlink r:id="rId69">
              <w:r>
                <w:rPr>
                  <w:rFonts w:ascii="Tw Cen MT" w:eastAsia="Tw Cen MT" w:hAnsi="Tw Cen MT" w:cs="Tw Cen MT"/>
                  <w:color w:val="404040"/>
                  <w:sz w:val="18"/>
                </w:rPr>
                <w:t>(</w:t>
              </w:r>
            </w:hyperlink>
            <w:hyperlink r:id="rId70">
              <w:r>
                <w:rPr>
                  <w:rFonts w:ascii="Tw Cen MT" w:eastAsia="Tw Cen MT" w:hAnsi="Tw Cen MT" w:cs="Tw Cen MT"/>
                  <w:color w:val="0070C0"/>
                  <w:sz w:val="18"/>
                </w:rPr>
                <w:t>GR</w:t>
              </w:r>
            </w:hyperlink>
            <w:hyperlink r:id="rId71">
              <w:r>
                <w:rPr>
                  <w:rFonts w:ascii="Tw Cen MT" w:eastAsia="Tw Cen MT" w:hAnsi="Tw Cen MT" w:cs="Tw Cen MT"/>
                  <w:color w:val="404040"/>
                  <w:sz w:val="18"/>
                </w:rPr>
                <w:t xml:space="preserve"> </w:t>
              </w:r>
            </w:hyperlink>
            <w:r>
              <w:rPr>
                <w:rFonts w:ascii="Tw Cen MT" w:eastAsia="Tw Cen MT" w:hAnsi="Tw Cen MT" w:cs="Tw Cen MT"/>
                <w:color w:val="404040"/>
                <w:sz w:val="18"/>
              </w:rPr>
              <w:t>5.7) The centre will… before sub</w:t>
            </w:r>
            <w:r>
              <w:rPr>
                <w:rFonts w:ascii="Tw Cen MT" w:eastAsia="Tw Cen MT" w:hAnsi="Tw Cen MT" w:cs="Tw Cen MT"/>
                <w:color w:val="404040"/>
                <w:sz w:val="18"/>
              </w:rPr>
              <w:t xml:space="preserve">mitting marks to the awarding body inform candidates of their centre assessed marks and allow a candidate to request a review of the centre’s marking...  have in place and be available for inspection purposes, a written internal appeals procedure relating </w:t>
            </w:r>
            <w:r>
              <w:rPr>
                <w:rFonts w:ascii="Tw Cen MT" w:eastAsia="Tw Cen MT" w:hAnsi="Tw Cen MT" w:cs="Tw Cen MT"/>
                <w:color w:val="404040"/>
                <w:sz w:val="18"/>
              </w:rPr>
              <w:t xml:space="preserve">to internal assessment decisions and to ensure that details of this procedure are communicated, made widely available and accessible to all candidates... </w:t>
            </w:r>
          </w:p>
          <w:p w:rsidR="00875C3A" w:rsidRDefault="006E0F4D">
            <w:pPr>
              <w:spacing w:after="60" w:line="237" w:lineRule="auto"/>
            </w:pPr>
            <w:hyperlink r:id="rId72">
              <w:r>
                <w:rPr>
                  <w:rFonts w:ascii="Tw Cen MT" w:eastAsia="Tw Cen MT" w:hAnsi="Tw Cen MT" w:cs="Tw Cen MT"/>
                  <w:color w:val="404040"/>
                  <w:sz w:val="18"/>
                </w:rPr>
                <w:t>(</w:t>
              </w:r>
            </w:hyperlink>
            <w:hyperlink r:id="rId73">
              <w:r>
                <w:rPr>
                  <w:rFonts w:ascii="Tw Cen MT" w:eastAsia="Tw Cen MT" w:hAnsi="Tw Cen MT" w:cs="Tw Cen MT"/>
                  <w:color w:val="0070C0"/>
                  <w:sz w:val="18"/>
                </w:rPr>
                <w:t>NEA</w:t>
              </w:r>
            </w:hyperlink>
            <w:hyperlink r:id="rId74">
              <w:r>
                <w:rPr>
                  <w:rFonts w:ascii="Tw Cen MT" w:eastAsia="Tw Cen MT" w:hAnsi="Tw Cen MT" w:cs="Tw Cen MT"/>
                  <w:sz w:val="18"/>
                </w:rPr>
                <w:t xml:space="preserve"> </w:t>
              </w:r>
            </w:hyperlink>
            <w:r>
              <w:rPr>
                <w:rFonts w:ascii="Tw Cen MT" w:eastAsia="Tw Cen MT" w:hAnsi="Tw Cen MT" w:cs="Tw Cen MT"/>
                <w:color w:val="404040"/>
                <w:sz w:val="18"/>
              </w:rPr>
              <w:t>6) The centre must inform candidates of their centre assessed marks as a candidate can request a review</w:t>
            </w:r>
            <w:r>
              <w:rPr>
                <w:rFonts w:ascii="Tw Cen MT" w:eastAsia="Tw Cen MT" w:hAnsi="Tw Cen MT" w:cs="Tw Cen MT"/>
                <w:color w:val="404040"/>
                <w:sz w:val="18"/>
              </w:rPr>
              <w:t xml:space="preserve"> of the centre’s marking before marks are submitted to the awarding body.</w:t>
            </w:r>
            <w:r>
              <w:rPr>
                <w:rFonts w:ascii="Tw Cen MT" w:eastAsia="Tw Cen MT" w:hAnsi="Tw Cen MT" w:cs="Tw Cen MT"/>
                <w:sz w:val="18"/>
              </w:rPr>
              <w:t xml:space="preserve"> </w:t>
            </w:r>
          </w:p>
          <w:p w:rsidR="00875C3A" w:rsidRDefault="006E0F4D">
            <w:pPr>
              <w:spacing w:after="60" w:line="237" w:lineRule="auto"/>
            </w:pPr>
            <w:hyperlink r:id="rId75">
              <w:r>
                <w:rPr>
                  <w:rFonts w:ascii="Tw Cen MT" w:eastAsia="Tw Cen MT" w:hAnsi="Tw Cen MT" w:cs="Tw Cen MT"/>
                  <w:color w:val="404040"/>
                  <w:sz w:val="18"/>
                </w:rPr>
                <w:t>(</w:t>
              </w:r>
            </w:hyperlink>
            <w:hyperlink r:id="rId76">
              <w:r>
                <w:rPr>
                  <w:rFonts w:ascii="Tw Cen MT" w:eastAsia="Tw Cen MT" w:hAnsi="Tw Cen MT" w:cs="Tw Cen MT"/>
                  <w:color w:val="0070C0"/>
                  <w:sz w:val="18"/>
                </w:rPr>
                <w:t>NEA</w:t>
              </w:r>
            </w:hyperlink>
            <w:hyperlink r:id="rId77">
              <w:r>
                <w:rPr>
                  <w:rFonts w:ascii="Tw Cen MT" w:eastAsia="Tw Cen MT" w:hAnsi="Tw Cen MT" w:cs="Tw Cen MT"/>
                  <w:color w:val="333333"/>
                  <w:sz w:val="18"/>
                </w:rPr>
                <w:t xml:space="preserve"> </w:t>
              </w:r>
            </w:hyperlink>
            <w:r>
              <w:rPr>
                <w:rFonts w:ascii="Tw Cen MT" w:eastAsia="Tw Cen MT" w:hAnsi="Tw Cen MT" w:cs="Tw Cen MT"/>
                <w:color w:val="404040"/>
                <w:sz w:val="18"/>
              </w:rPr>
              <w:t>1) Additionally, each centre must have available for inspection an internal appeals procedure relating to internal assessment decisions.</w:t>
            </w:r>
            <w:r>
              <w:rPr>
                <w:rFonts w:ascii="Tw Cen MT" w:eastAsia="Tw Cen MT" w:hAnsi="Tw Cen MT" w:cs="Tw Cen MT"/>
                <w:i/>
                <w:color w:val="404040"/>
                <w:sz w:val="18"/>
              </w:rPr>
              <w:t xml:space="preserve"> </w:t>
            </w:r>
            <w:r>
              <w:rPr>
                <w:rFonts w:ascii="Tw Cen MT" w:eastAsia="Tw Cen MT" w:hAnsi="Tw Cen MT" w:cs="Tw Cen MT"/>
                <w:color w:val="404040"/>
                <w:sz w:val="18"/>
              </w:rPr>
              <w:t xml:space="preserve"> </w:t>
            </w:r>
          </w:p>
          <w:p w:rsidR="00875C3A" w:rsidRDefault="006E0F4D">
            <w:pPr>
              <w:spacing w:after="57"/>
            </w:pPr>
            <w:hyperlink r:id="rId78">
              <w:r>
                <w:rPr>
                  <w:rFonts w:ascii="Tw Cen MT" w:eastAsia="Tw Cen MT" w:hAnsi="Tw Cen MT" w:cs="Tw Cen MT"/>
                  <w:color w:val="404040"/>
                  <w:sz w:val="18"/>
                </w:rPr>
                <w:t>(</w:t>
              </w:r>
            </w:hyperlink>
            <w:hyperlink r:id="rId79">
              <w:r>
                <w:rPr>
                  <w:rFonts w:ascii="Tw Cen MT" w:eastAsia="Tw Cen MT" w:hAnsi="Tw Cen MT" w:cs="Tw Cen MT"/>
                  <w:color w:val="0070C0"/>
                  <w:sz w:val="18"/>
                </w:rPr>
                <w:t>GR</w:t>
              </w:r>
            </w:hyperlink>
            <w:hyperlink r:id="rId80">
              <w:r>
                <w:rPr>
                  <w:rFonts w:ascii="Tw Cen MT" w:eastAsia="Tw Cen MT" w:hAnsi="Tw Cen MT" w:cs="Tw Cen MT"/>
                  <w:color w:val="404040"/>
                  <w:sz w:val="18"/>
                </w:rPr>
                <w:t xml:space="preserve"> </w:t>
              </w:r>
            </w:hyperlink>
            <w:r>
              <w:rPr>
                <w:rFonts w:ascii="Tw Cen MT" w:eastAsia="Tw Cen MT" w:hAnsi="Tw Cen MT" w:cs="Tw Cen MT"/>
                <w:color w:val="404040"/>
                <w:sz w:val="18"/>
              </w:rPr>
              <w:t>5.13) The centre will…</w:t>
            </w:r>
            <w:r>
              <w:rPr>
                <w:rFonts w:ascii="Tw Cen MT" w:eastAsia="Tw Cen MT" w:hAnsi="Tw Cen MT" w:cs="Tw Cen MT"/>
                <w:b/>
                <w:color w:val="404040"/>
                <w:sz w:val="18"/>
              </w:rPr>
              <w:t xml:space="preserve"> </w:t>
            </w:r>
            <w:r>
              <w:rPr>
                <w:rFonts w:ascii="Tw Cen MT" w:eastAsia="Tw Cen MT" w:hAnsi="Tw Cen MT" w:cs="Tw Cen MT"/>
                <w:color w:val="404040"/>
                <w:sz w:val="18"/>
              </w:rPr>
              <w:t>have avai</w:t>
            </w:r>
            <w:r>
              <w:rPr>
                <w:rFonts w:ascii="Tw Cen MT" w:eastAsia="Tw Cen MT" w:hAnsi="Tw Cen MT" w:cs="Tw Cen MT"/>
                <w:color w:val="404040"/>
                <w:sz w:val="18"/>
              </w:rPr>
              <w:t>lable for inspection purposes and draw to the attention of candidates and their parents/carers, a written internal appeals procedure to manage disputes when a candidate disagrees with a centre decision not to support an online application for a clerical re</w:t>
            </w:r>
            <w:r>
              <w:rPr>
                <w:rFonts w:ascii="Tw Cen MT" w:eastAsia="Tw Cen MT" w:hAnsi="Tw Cen MT" w:cs="Tw Cen MT"/>
                <w:color w:val="404040"/>
                <w:sz w:val="18"/>
              </w:rPr>
              <w:t xml:space="preserve">-check, a review of marking, a review of moderation or an appeal...                                                        </w:t>
            </w:r>
            <w:r>
              <w:rPr>
                <w:rFonts w:ascii="Tw Cen MT" w:eastAsia="Tw Cen MT" w:hAnsi="Tw Cen MT" w:cs="Tw Cen MT"/>
                <w:color w:val="595959"/>
                <w:sz w:val="18"/>
              </w:rPr>
              <w:t xml:space="preserve"> </w:t>
            </w:r>
          </w:p>
          <w:p w:rsidR="00875C3A" w:rsidRDefault="006E0F4D">
            <w:pPr>
              <w:ind w:left="2723" w:right="117"/>
              <w:jc w:val="right"/>
            </w:pPr>
            <w:r>
              <w:rPr>
                <w:rFonts w:ascii="Tw Cen MT" w:eastAsia="Tw Cen MT" w:hAnsi="Tw Cen MT" w:cs="Tw Cen MT"/>
                <w:sz w:val="18"/>
              </w:rPr>
              <w:t>See as example,</w:t>
            </w:r>
            <w:hyperlink r:id="rId81">
              <w:r>
                <w:rPr>
                  <w:rFonts w:ascii="Tw Cen MT" w:eastAsia="Tw Cen MT" w:hAnsi="Tw Cen MT" w:cs="Tw Cen MT"/>
                  <w:sz w:val="18"/>
                </w:rPr>
                <w:t xml:space="preserve"> </w:t>
              </w:r>
            </w:hyperlink>
            <w:hyperlink r:id="rId82">
              <w:r>
                <w:rPr>
                  <w:rFonts w:ascii="Tw Cen MT" w:eastAsia="Tw Cen MT" w:hAnsi="Tw Cen MT" w:cs="Tw Cen MT"/>
                  <w:color w:val="0070C0"/>
                  <w:sz w:val="18"/>
                </w:rPr>
                <w:t>PGT</w:t>
              </w:r>
            </w:hyperlink>
            <w:hyperlink r:id="rId83">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Internal Assessment Decisions / Reviews of Results/Appeals</w:t>
            </w:r>
            <w:r>
              <w:rPr>
                <w:rFonts w:ascii="Tw Cen MT" w:eastAsia="Tw Cen MT" w:hAnsi="Tw Cen MT" w:cs="Tw Cen MT"/>
                <w:color w:val="404040"/>
                <w:sz w:val="18"/>
              </w:rPr>
              <w:t xml:space="preserve">) </w:t>
            </w:r>
            <w:r>
              <w:rPr>
                <w:rFonts w:ascii="Tw Cen MT" w:eastAsia="Tw Cen MT" w:hAnsi="Tw Cen MT" w:cs="Tw Cen MT"/>
                <w:sz w:val="18"/>
              </w:rPr>
              <w:t xml:space="preserve">or </w:t>
            </w:r>
            <w:hyperlink r:id="rId84">
              <w:r>
                <w:rPr>
                  <w:rFonts w:ascii="Tw Cen MT" w:eastAsia="Tw Cen MT" w:hAnsi="Tw Cen MT" w:cs="Tw Cen MT"/>
                  <w:color w:val="0070C0"/>
                  <w:sz w:val="18"/>
                </w:rPr>
                <w:t>INTERNAL</w:t>
              </w:r>
            </w:hyperlink>
            <w:hyperlink r:id="rId85">
              <w:r>
                <w:rPr>
                  <w:rFonts w:ascii="Tw Cen MT" w:eastAsia="Tw Cen MT" w:hAnsi="Tw Cen MT" w:cs="Tw Cen MT"/>
                  <w:color w:val="0070C0"/>
                  <w:sz w:val="18"/>
                </w:rPr>
                <w:t xml:space="preserve"> </w:t>
              </w:r>
            </w:hyperlink>
            <w:hyperlink r:id="rId86">
              <w:r>
                <w:rPr>
                  <w:rFonts w:ascii="Tw Cen MT" w:eastAsia="Tw Cen MT" w:hAnsi="Tw Cen MT" w:cs="Tw Cen MT"/>
                  <w:color w:val="0070C0"/>
                  <w:sz w:val="18"/>
                </w:rPr>
                <w:t>APPEALS</w:t>
              </w:r>
            </w:hyperlink>
            <w:hyperlink r:id="rId87">
              <w:r>
                <w:rPr>
                  <w:rFonts w:ascii="Tw Cen MT" w:eastAsia="Tw Cen MT" w:hAnsi="Tw Cen MT" w:cs="Tw Cen MT"/>
                  <w:color w:val="0070C0"/>
                  <w:sz w:val="18"/>
                </w:rPr>
                <w:t xml:space="preserve"> </w:t>
              </w:r>
            </w:hyperlink>
            <w:hyperlink r:id="rId88">
              <w:r>
                <w:rPr>
                  <w:rFonts w:ascii="Tw Cen MT" w:eastAsia="Tw Cen MT" w:hAnsi="Tw Cen MT" w:cs="Tw Cen MT"/>
                  <w:color w:val="0070C0"/>
                  <w:sz w:val="18"/>
                </w:rPr>
                <w:t>PROCEDURE</w:t>
              </w:r>
            </w:hyperlink>
            <w:hyperlink r:id="rId89">
              <w:r>
                <w:rPr>
                  <w:rFonts w:ascii="Tw Cen MT" w:eastAsia="Tw Cen MT" w:hAnsi="Tw Cen MT" w:cs="Tw Cen MT"/>
                  <w:color w:val="0070C0"/>
                  <w:sz w:val="18"/>
                </w:rPr>
                <w:t xml:space="preserve"> </w:t>
              </w:r>
            </w:hyperlink>
            <w:hyperlink r:id="rId90">
              <w:r>
                <w:rPr>
                  <w:rFonts w:ascii="Tw Cen MT" w:eastAsia="Tw Cen MT" w:hAnsi="Tw Cen MT" w:cs="Tw Cen MT"/>
                  <w:color w:val="0070C0"/>
                  <w:sz w:val="18"/>
                </w:rPr>
                <w:t>TEMPLATE</w:t>
              </w:r>
            </w:hyperlink>
            <w:hyperlink r:id="rId91">
              <w:r>
                <w:rPr>
                  <w:rFonts w:ascii="Tw Cen MT" w:eastAsia="Tw Cen MT" w:hAnsi="Tw Cen MT" w:cs="Tw Cen MT"/>
                  <w:color w:val="404040"/>
                  <w:sz w:val="18"/>
                </w:rPr>
                <w:t xml:space="preserve"> </w:t>
              </w:r>
            </w:hyperlink>
          </w:p>
        </w:tc>
      </w:tr>
      <w:tr w:rsidR="00875C3A">
        <w:trPr>
          <w:trHeight w:val="485"/>
        </w:trPr>
        <w:tc>
          <w:tcPr>
            <w:tcW w:w="553" w:type="dxa"/>
            <w:tcBorders>
              <w:top w:val="single" w:sz="6" w:space="0" w:color="000000"/>
              <w:left w:val="single" w:sz="8" w:space="0" w:color="000000"/>
              <w:bottom w:val="single" w:sz="6" w:space="0" w:color="000000"/>
              <w:right w:val="single" w:sz="4" w:space="0" w:color="000000"/>
            </w:tcBorders>
            <w:vAlign w:val="center"/>
          </w:tcPr>
          <w:p w:rsidR="00875C3A" w:rsidRDefault="006E0F4D">
            <w:pPr>
              <w:ind w:right="87"/>
              <w:jc w:val="center"/>
            </w:pPr>
            <w:r>
              <w:rPr>
                <w:rFonts w:ascii="Tw Cen MT" w:eastAsia="Tw Cen MT" w:hAnsi="Tw Cen MT" w:cs="Tw Cen MT"/>
              </w:rPr>
              <w:t xml:space="preserve">5 </w:t>
            </w:r>
          </w:p>
        </w:tc>
        <w:tc>
          <w:tcPr>
            <w:tcW w:w="10078" w:type="dxa"/>
            <w:tcBorders>
              <w:top w:val="single" w:sz="6" w:space="0" w:color="000000"/>
              <w:left w:val="single" w:sz="4" w:space="0" w:color="000000"/>
              <w:bottom w:val="single" w:sz="6" w:space="0" w:color="000000"/>
              <w:right w:val="single" w:sz="12" w:space="0" w:color="000000"/>
            </w:tcBorders>
            <w:vAlign w:val="center"/>
          </w:tcPr>
          <w:p w:rsidR="00875C3A" w:rsidRDefault="006E0F4D">
            <w:r>
              <w:rPr>
                <w:rFonts w:ascii="Tw Cen MT" w:eastAsia="Tw Cen MT" w:hAnsi="Tw Cen MT" w:cs="Tw Cen MT"/>
                <w:color w:val="333333"/>
              </w:rPr>
              <w:t xml:space="preserve">Malpractice policy </w:t>
            </w:r>
            <w:r>
              <w:rPr>
                <w:rFonts w:ascii="Tw Cen MT" w:eastAsia="Tw Cen MT" w:hAnsi="Tw Cen MT" w:cs="Tw Cen MT"/>
              </w:rPr>
              <w:t xml:space="preserve">which covers all qualifications delivered by the centre </w:t>
            </w:r>
          </w:p>
        </w:tc>
      </w:tr>
    </w:tbl>
    <w:p w:rsidR="00875C3A" w:rsidRDefault="00875C3A">
      <w:pPr>
        <w:spacing w:after="0"/>
        <w:ind w:left="-626" w:right="29"/>
        <w:jc w:val="both"/>
      </w:pPr>
    </w:p>
    <w:tbl>
      <w:tblPr>
        <w:tblStyle w:val="TableGrid"/>
        <w:tblW w:w="10640" w:type="dxa"/>
        <w:tblInd w:w="10" w:type="dxa"/>
        <w:tblCellMar>
          <w:top w:w="154" w:type="dxa"/>
          <w:left w:w="60" w:type="dxa"/>
        </w:tblCellMar>
        <w:tblLook w:val="04A0" w:firstRow="1" w:lastRow="0" w:firstColumn="1" w:lastColumn="0" w:noHBand="0" w:noVBand="1"/>
      </w:tblPr>
      <w:tblGrid>
        <w:gridCol w:w="555"/>
        <w:gridCol w:w="10085"/>
      </w:tblGrid>
      <w:tr w:rsidR="00875C3A">
        <w:trPr>
          <w:trHeight w:val="1231"/>
        </w:trPr>
        <w:tc>
          <w:tcPr>
            <w:tcW w:w="555" w:type="dxa"/>
            <w:tcBorders>
              <w:top w:val="single" w:sz="6" w:space="0" w:color="000000"/>
              <w:left w:val="single" w:sz="8" w:space="0" w:color="000000"/>
              <w:bottom w:val="single" w:sz="6" w:space="0" w:color="000000"/>
              <w:right w:val="single" w:sz="4" w:space="0" w:color="000000"/>
            </w:tcBorders>
          </w:tcPr>
          <w:p w:rsidR="00875C3A" w:rsidRDefault="00875C3A"/>
        </w:tc>
        <w:tc>
          <w:tcPr>
            <w:tcW w:w="10085" w:type="dxa"/>
            <w:tcBorders>
              <w:top w:val="single" w:sz="6" w:space="0" w:color="000000"/>
              <w:left w:val="single" w:sz="4" w:space="0" w:color="000000"/>
              <w:bottom w:val="single" w:sz="6" w:space="0" w:color="000000"/>
              <w:right w:val="single" w:sz="12" w:space="0" w:color="000000"/>
            </w:tcBorders>
          </w:tcPr>
          <w:p w:rsidR="00875C3A" w:rsidRDefault="006E0F4D">
            <w:pPr>
              <w:spacing w:after="58" w:line="239" w:lineRule="auto"/>
              <w:ind w:right="465"/>
            </w:pPr>
            <w:hyperlink r:id="rId92">
              <w:r>
                <w:rPr>
                  <w:rFonts w:ascii="Tw Cen MT" w:eastAsia="Tw Cen MT" w:hAnsi="Tw Cen MT" w:cs="Tw Cen MT"/>
                  <w:color w:val="404040"/>
                  <w:sz w:val="18"/>
                </w:rPr>
                <w:t>(</w:t>
              </w:r>
            </w:hyperlink>
            <w:hyperlink r:id="rId93">
              <w:r>
                <w:rPr>
                  <w:rFonts w:ascii="Tw Cen MT" w:eastAsia="Tw Cen MT" w:hAnsi="Tw Cen MT" w:cs="Tw Cen MT"/>
                  <w:color w:val="0070C0"/>
                  <w:sz w:val="18"/>
                </w:rPr>
                <w:t>GR</w:t>
              </w:r>
            </w:hyperlink>
            <w:hyperlink r:id="rId94">
              <w:r>
                <w:rPr>
                  <w:rFonts w:ascii="Tw Cen MT" w:eastAsia="Tw Cen MT" w:hAnsi="Tw Cen MT" w:cs="Tw Cen MT"/>
                  <w:color w:val="404040"/>
                  <w:sz w:val="18"/>
                </w:rPr>
                <w:t xml:space="preserve"> </w:t>
              </w:r>
            </w:hyperlink>
            <w:r>
              <w:rPr>
                <w:rFonts w:ascii="Tw Cen MT" w:eastAsia="Tw Cen MT" w:hAnsi="Tw Cen MT" w:cs="Tw Cen MT"/>
                <w:color w:val="404040"/>
                <w:sz w:val="18"/>
              </w:rPr>
              <w:t>5.3) It is the responsibility of the head of centre</w:t>
            </w:r>
            <w:r>
              <w:rPr>
                <w:rFonts w:ascii="Tw Cen MT" w:eastAsia="Tw Cen MT" w:hAnsi="Tw Cen MT" w:cs="Tw Cen MT"/>
                <w:b/>
                <w:color w:val="404040"/>
                <w:sz w:val="18"/>
              </w:rPr>
              <w:t xml:space="preserve"> </w:t>
            </w:r>
            <w:r>
              <w:rPr>
                <w:rFonts w:ascii="Tw Cen MT" w:eastAsia="Tw Cen MT" w:hAnsi="Tw Cen MT" w:cs="Tw Cen MT"/>
                <w:color w:val="404040"/>
                <w:sz w:val="18"/>
              </w:rPr>
              <w:t>to ensure that his/her centre... has in place the follo</w:t>
            </w:r>
            <w:r>
              <w:rPr>
                <w:rFonts w:ascii="Tw Cen MT" w:eastAsia="Tw Cen MT" w:hAnsi="Tw Cen MT" w:cs="Tw Cen MT"/>
                <w:color w:val="404040"/>
                <w:sz w:val="18"/>
              </w:rPr>
              <w:t>wing policies available for inspection… a written malpractice policy which covers all qualifications delivered by the centre. The policy must detail how candidates are informed and advised to avoid committing malpractice in examinations/assessments, how su</w:t>
            </w:r>
            <w:r>
              <w:rPr>
                <w:rFonts w:ascii="Tw Cen MT" w:eastAsia="Tw Cen MT" w:hAnsi="Tw Cen MT" w:cs="Tw Cen MT"/>
                <w:color w:val="404040"/>
                <w:sz w:val="18"/>
              </w:rPr>
              <w:t xml:space="preserve">spected malpractice issues should be escalated within the centre and reported to the relevant awarding body </w:t>
            </w:r>
          </w:p>
          <w:p w:rsidR="00875C3A" w:rsidRDefault="006E0F4D">
            <w:pPr>
              <w:ind w:right="498"/>
              <w:jc w:val="right"/>
            </w:pPr>
            <w:r>
              <w:rPr>
                <w:rFonts w:ascii="Tw Cen MT" w:eastAsia="Tw Cen MT" w:hAnsi="Tw Cen MT" w:cs="Tw Cen MT"/>
                <w:color w:val="333333"/>
                <w:sz w:val="18"/>
              </w:rPr>
              <w:t xml:space="preserve"> See as example,</w:t>
            </w:r>
            <w:hyperlink r:id="rId95">
              <w:r>
                <w:rPr>
                  <w:rFonts w:ascii="Tw Cen MT" w:eastAsia="Tw Cen MT" w:hAnsi="Tw Cen MT" w:cs="Tw Cen MT"/>
                  <w:color w:val="333333"/>
                  <w:sz w:val="18"/>
                </w:rPr>
                <w:t xml:space="preserve"> </w:t>
              </w:r>
            </w:hyperlink>
            <w:hyperlink r:id="rId96">
              <w:r>
                <w:rPr>
                  <w:rFonts w:ascii="Tw Cen MT" w:eastAsia="Tw Cen MT" w:hAnsi="Tw Cen MT" w:cs="Tw Cen MT"/>
                  <w:color w:val="0070C0"/>
                  <w:sz w:val="18"/>
                </w:rPr>
                <w:t>PGT</w:t>
              </w:r>
            </w:hyperlink>
            <w:hyperlink r:id="rId97">
              <w:r>
                <w:rPr>
                  <w:rFonts w:ascii="Tw Cen MT" w:eastAsia="Tw Cen MT" w:hAnsi="Tw Cen MT" w:cs="Tw Cen MT"/>
                  <w:color w:val="0000FF"/>
                  <w:sz w:val="18"/>
                </w:rPr>
                <w:t xml:space="preserve"> </w:t>
              </w:r>
            </w:hyperlink>
            <w:r>
              <w:rPr>
                <w:rFonts w:ascii="Tw Cen MT" w:eastAsia="Tw Cen MT" w:hAnsi="Tw Cen MT" w:cs="Tw Cen MT"/>
                <w:color w:val="333333"/>
                <w:sz w:val="18"/>
              </w:rPr>
              <w:t>or</w:t>
            </w:r>
            <w:hyperlink r:id="rId98">
              <w:r>
                <w:rPr>
                  <w:rFonts w:ascii="Tw Cen MT" w:eastAsia="Tw Cen MT" w:hAnsi="Tw Cen MT" w:cs="Tw Cen MT"/>
                  <w:color w:val="FF3300"/>
                  <w:sz w:val="18"/>
                </w:rPr>
                <w:t xml:space="preserve"> </w:t>
              </w:r>
            </w:hyperlink>
            <w:hyperlink r:id="rId99">
              <w:r>
                <w:rPr>
                  <w:rFonts w:ascii="Tw Cen MT" w:eastAsia="Tw Cen MT" w:hAnsi="Tw Cen MT" w:cs="Tw Cen MT"/>
                  <w:color w:val="0070C0"/>
                  <w:sz w:val="18"/>
                </w:rPr>
                <w:t>EXAMS</w:t>
              </w:r>
            </w:hyperlink>
            <w:hyperlink r:id="rId100">
              <w:r>
                <w:rPr>
                  <w:rFonts w:ascii="Tw Cen MT" w:eastAsia="Tw Cen MT" w:hAnsi="Tw Cen MT" w:cs="Tw Cen MT"/>
                  <w:color w:val="0070C0"/>
                  <w:sz w:val="18"/>
                </w:rPr>
                <w:t xml:space="preserve"> </w:t>
              </w:r>
            </w:hyperlink>
            <w:hyperlink r:id="rId101">
              <w:r>
                <w:rPr>
                  <w:rFonts w:ascii="Tw Cen MT" w:eastAsia="Tw Cen MT" w:hAnsi="Tw Cen MT" w:cs="Tw Cen MT"/>
                  <w:color w:val="0070C0"/>
                  <w:sz w:val="18"/>
                </w:rPr>
                <w:t>POLICY</w:t>
              </w:r>
            </w:hyperlink>
            <w:hyperlink r:id="rId102">
              <w:r>
                <w:rPr>
                  <w:rFonts w:ascii="Tw Cen MT" w:eastAsia="Tw Cen MT" w:hAnsi="Tw Cen MT" w:cs="Tw Cen MT"/>
                  <w:color w:val="0070C0"/>
                  <w:sz w:val="18"/>
                </w:rPr>
                <w:t xml:space="preserve"> </w:t>
              </w:r>
            </w:hyperlink>
            <w:hyperlink r:id="rId103">
              <w:r>
                <w:rPr>
                  <w:rFonts w:ascii="Tw Cen MT" w:eastAsia="Tw Cen MT" w:hAnsi="Tw Cen MT" w:cs="Tw Cen MT"/>
                  <w:color w:val="0070C0"/>
                  <w:sz w:val="18"/>
                </w:rPr>
                <w:t>TEMPLATE</w:t>
              </w:r>
            </w:hyperlink>
            <w:hyperlink r:id="rId104">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333333"/>
                <w:sz w:val="18"/>
              </w:rPr>
              <w:t>Malpractice</w:t>
            </w:r>
            <w:r>
              <w:rPr>
                <w:rFonts w:ascii="Tw Cen MT" w:eastAsia="Tw Cen MT" w:hAnsi="Tw Cen MT" w:cs="Tw Cen MT"/>
                <w:b/>
                <w:color w:val="404040"/>
                <w:sz w:val="18"/>
              </w:rPr>
              <w:t xml:space="preserve"> </w:t>
            </w:r>
            <w:r>
              <w:rPr>
                <w:rFonts w:ascii="Tw Cen MT" w:eastAsia="Tw Cen MT" w:hAnsi="Tw Cen MT" w:cs="Tw Cen MT"/>
                <w:color w:val="404040"/>
                <w:sz w:val="18"/>
              </w:rPr>
              <w:t>section)</w:t>
            </w:r>
            <w:r>
              <w:rPr>
                <w:rFonts w:ascii="Tw Cen MT" w:eastAsia="Tw Cen MT" w:hAnsi="Tw Cen MT" w:cs="Tw Cen MT"/>
                <w:sz w:val="18"/>
              </w:rPr>
              <w:t xml:space="preserve"> </w:t>
            </w:r>
          </w:p>
        </w:tc>
      </w:tr>
      <w:tr w:rsidR="00875C3A">
        <w:trPr>
          <w:trHeight w:val="3396"/>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right="114"/>
              <w:jc w:val="center"/>
            </w:pPr>
            <w:r>
              <w:rPr>
                <w:rFonts w:ascii="Tw Cen MT" w:eastAsia="Tw Cen MT" w:hAnsi="Tw Cen MT" w:cs="Tw Cen MT"/>
              </w:rPr>
              <w:lastRenderedPageBreak/>
              <w:t xml:space="preserve">6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13"/>
            </w:pPr>
            <w:r>
              <w:rPr>
                <w:rFonts w:ascii="Tw Cen MT" w:eastAsia="Tw Cen MT" w:hAnsi="Tw Cen MT" w:cs="Tw Cen MT"/>
              </w:rPr>
              <w:t>Management of GCE and GCSE</w:t>
            </w:r>
            <w:r>
              <w:rPr>
                <w:rFonts w:ascii="Tw Cen MT" w:eastAsia="Tw Cen MT" w:hAnsi="Tw Cen MT" w:cs="Tw Cen MT"/>
                <w:b/>
                <w:vertAlign w:val="superscript"/>
              </w:rPr>
              <w:t xml:space="preserve"> </w:t>
            </w:r>
            <w:r>
              <w:rPr>
                <w:rFonts w:ascii="Tw Cen MT" w:eastAsia="Tw Cen MT" w:hAnsi="Tw Cen MT" w:cs="Tw Cen MT"/>
              </w:rPr>
              <w:t xml:space="preserve">non-examination assessments policy </w:t>
            </w:r>
          </w:p>
          <w:p w:rsidR="00875C3A" w:rsidRDefault="006E0F4D">
            <w:pPr>
              <w:spacing w:after="57"/>
            </w:pPr>
            <w:hyperlink r:id="rId105">
              <w:r>
                <w:rPr>
                  <w:rFonts w:ascii="Tw Cen MT" w:eastAsia="Tw Cen MT" w:hAnsi="Tw Cen MT" w:cs="Tw Cen MT"/>
                  <w:color w:val="404040"/>
                  <w:sz w:val="18"/>
                </w:rPr>
                <w:t>(</w:t>
              </w:r>
            </w:hyperlink>
            <w:hyperlink r:id="rId106">
              <w:r>
                <w:rPr>
                  <w:rFonts w:ascii="Tw Cen MT" w:eastAsia="Tw Cen MT" w:hAnsi="Tw Cen MT" w:cs="Tw Cen MT"/>
                  <w:color w:val="0070C0"/>
                  <w:sz w:val="18"/>
                </w:rPr>
                <w:t>GR</w:t>
              </w:r>
            </w:hyperlink>
            <w:hyperlink r:id="rId107">
              <w:r>
                <w:rPr>
                  <w:rFonts w:ascii="Tw Cen MT" w:eastAsia="Tw Cen MT" w:hAnsi="Tw Cen MT" w:cs="Tw Cen MT"/>
                  <w:color w:val="404040"/>
                  <w:sz w:val="18"/>
                </w:rPr>
                <w:t xml:space="preserve"> </w:t>
              </w:r>
            </w:hyperlink>
            <w:r>
              <w:rPr>
                <w:rFonts w:ascii="Tw Cen MT" w:eastAsia="Tw Cen MT" w:hAnsi="Tw Cen MT" w:cs="Tw Cen MT"/>
                <w:color w:val="404040"/>
                <w:sz w:val="18"/>
              </w:rPr>
              <w:t>5.3) It is the responsibility of</w:t>
            </w:r>
            <w:r>
              <w:rPr>
                <w:rFonts w:ascii="Tw Cen MT" w:eastAsia="Tw Cen MT" w:hAnsi="Tw Cen MT" w:cs="Tw Cen MT"/>
                <w:color w:val="404040"/>
                <w:sz w:val="18"/>
              </w:rPr>
              <w:t xml:space="preserve"> the head of centre</w:t>
            </w:r>
            <w:r>
              <w:rPr>
                <w:rFonts w:ascii="Tw Cen MT" w:eastAsia="Tw Cen MT" w:hAnsi="Tw Cen MT" w:cs="Tw Cen MT"/>
                <w:b/>
                <w:color w:val="404040"/>
                <w:sz w:val="18"/>
              </w:rPr>
              <w:t xml:space="preserve"> </w:t>
            </w:r>
            <w:r>
              <w:rPr>
                <w:rFonts w:ascii="Tw Cen MT" w:eastAsia="Tw Cen MT" w:hAnsi="Tw Cen MT" w:cs="Tw Cen MT"/>
                <w:color w:val="404040"/>
                <w:sz w:val="18"/>
              </w:rPr>
              <w:t>to ensure that his/her centre... has in place the following policies available for inspection… a written policy regarding the management of GCE and GCSE non-examination assessments. (For CCEA GCSE centres this would be a written control</w:t>
            </w:r>
            <w:r>
              <w:rPr>
                <w:rFonts w:ascii="Tw Cen MT" w:eastAsia="Tw Cen MT" w:hAnsi="Tw Cen MT" w:cs="Tw Cen MT"/>
                <w:color w:val="404040"/>
                <w:sz w:val="18"/>
              </w:rPr>
              <w:t xml:space="preserve">led assessments policy.)  </w:t>
            </w:r>
          </w:p>
          <w:p w:rsidR="00875C3A" w:rsidRDefault="006E0F4D">
            <w:pPr>
              <w:spacing w:after="30" w:line="273" w:lineRule="auto"/>
              <w:ind w:right="677"/>
            </w:pPr>
            <w:hyperlink r:id="rId108">
              <w:r>
                <w:rPr>
                  <w:rFonts w:ascii="Tw Cen MT" w:eastAsia="Tw Cen MT" w:hAnsi="Tw Cen MT" w:cs="Tw Cen MT"/>
                  <w:color w:val="404040"/>
                  <w:sz w:val="18"/>
                </w:rPr>
                <w:t>(</w:t>
              </w:r>
            </w:hyperlink>
            <w:hyperlink r:id="rId109">
              <w:r>
                <w:rPr>
                  <w:rFonts w:ascii="Tw Cen MT" w:eastAsia="Tw Cen MT" w:hAnsi="Tw Cen MT" w:cs="Tw Cen MT"/>
                  <w:color w:val="0070C0"/>
                  <w:sz w:val="18"/>
                </w:rPr>
                <w:t>GR</w:t>
              </w:r>
            </w:hyperlink>
            <w:hyperlink r:id="rId110">
              <w:r>
                <w:rPr>
                  <w:rFonts w:ascii="Tw Cen MT" w:eastAsia="Tw Cen MT" w:hAnsi="Tw Cen MT" w:cs="Tw Cen MT"/>
                  <w:color w:val="404040"/>
                  <w:sz w:val="18"/>
                </w:rPr>
                <w:t xml:space="preserve"> </w:t>
              </w:r>
            </w:hyperlink>
            <w:r>
              <w:rPr>
                <w:rFonts w:ascii="Tw Cen MT" w:eastAsia="Tw Cen MT" w:hAnsi="Tw Cen MT" w:cs="Tw Cen MT"/>
                <w:color w:val="404040"/>
                <w:sz w:val="18"/>
              </w:rPr>
              <w:t>5.7</w:t>
            </w:r>
            <w:r>
              <w:rPr>
                <w:rFonts w:ascii="Tw Cen MT" w:eastAsia="Tw Cen MT" w:hAnsi="Tw Cen MT" w:cs="Tw Cen MT"/>
                <w:color w:val="404040"/>
                <w:sz w:val="18"/>
              </w:rPr>
              <w:t>) The centre will… have in place and be available for inspection purposes, a written</w:t>
            </w:r>
            <w:r>
              <w:rPr>
                <w:rFonts w:ascii="Tw Cen MT" w:eastAsia="Tw Cen MT" w:hAnsi="Tw Cen MT" w:cs="Tw Cen MT"/>
                <w:b/>
                <w:color w:val="404040"/>
                <w:sz w:val="18"/>
              </w:rPr>
              <w:t xml:space="preserve"> </w:t>
            </w:r>
            <w:r>
              <w:rPr>
                <w:rFonts w:ascii="Tw Cen MT" w:eastAsia="Tw Cen MT" w:hAnsi="Tw Cen MT" w:cs="Tw Cen MT"/>
                <w:color w:val="404040"/>
                <w:sz w:val="18"/>
              </w:rPr>
              <w:t>policy regarding the management of GCE and GCSE non-examination assessments. (For CCEA GCSE centres this would be a written</w:t>
            </w:r>
            <w:r>
              <w:rPr>
                <w:rFonts w:ascii="Tw Cen MT" w:eastAsia="Tw Cen MT" w:hAnsi="Tw Cen MT" w:cs="Tw Cen MT"/>
                <w:b/>
                <w:color w:val="404040"/>
                <w:sz w:val="18"/>
              </w:rPr>
              <w:t xml:space="preserve"> </w:t>
            </w:r>
            <w:r>
              <w:rPr>
                <w:rFonts w:ascii="Tw Cen MT" w:eastAsia="Tw Cen MT" w:hAnsi="Tw Cen MT" w:cs="Tw Cen MT"/>
                <w:color w:val="404040"/>
                <w:sz w:val="18"/>
              </w:rPr>
              <w:t xml:space="preserve">controlled assessments policy.) </w:t>
            </w:r>
            <w:hyperlink r:id="rId111">
              <w:r>
                <w:rPr>
                  <w:rFonts w:ascii="Tw Cen MT" w:eastAsia="Tw Cen MT" w:hAnsi="Tw Cen MT" w:cs="Tw Cen MT"/>
                  <w:color w:val="404040"/>
                  <w:sz w:val="18"/>
                </w:rPr>
                <w:t>(</w:t>
              </w:r>
            </w:hyperlink>
            <w:hyperlink r:id="rId112">
              <w:r>
                <w:rPr>
                  <w:rFonts w:ascii="Tw Cen MT" w:eastAsia="Tw Cen MT" w:hAnsi="Tw Cen MT" w:cs="Tw Cen MT"/>
                  <w:color w:val="0070C0"/>
                  <w:sz w:val="18"/>
                </w:rPr>
                <w:t>NEA</w:t>
              </w:r>
            </w:hyperlink>
            <w:hyperlink r:id="rId113">
              <w:r>
                <w:rPr>
                  <w:rFonts w:ascii="Tw Cen MT" w:eastAsia="Tw Cen MT" w:hAnsi="Tw Cen MT" w:cs="Tw Cen MT"/>
                  <w:color w:val="333333"/>
                  <w:sz w:val="18"/>
                </w:rPr>
                <w:t xml:space="preserve"> </w:t>
              </w:r>
            </w:hyperlink>
            <w:r>
              <w:rPr>
                <w:rFonts w:ascii="Tw Cen MT" w:eastAsia="Tw Cen MT" w:hAnsi="Tw Cen MT" w:cs="Tw Cen MT"/>
                <w:color w:val="404040"/>
                <w:sz w:val="18"/>
              </w:rPr>
              <w:t>1) The awarding b</w:t>
            </w:r>
            <w:r>
              <w:rPr>
                <w:rFonts w:ascii="Tw Cen MT" w:eastAsia="Tw Cen MT" w:hAnsi="Tw Cen MT" w:cs="Tw Cen MT"/>
                <w:color w:val="404040"/>
                <w:sz w:val="18"/>
              </w:rPr>
              <w:t xml:space="preserve">odies requires each centre to have a non-examination assessment policy in place:  </w:t>
            </w:r>
          </w:p>
          <w:p w:rsidR="00875C3A" w:rsidRDefault="006E0F4D">
            <w:pPr>
              <w:numPr>
                <w:ilvl w:val="0"/>
                <w:numId w:val="3"/>
              </w:numPr>
              <w:spacing w:line="243" w:lineRule="auto"/>
              <w:ind w:right="1609"/>
            </w:pPr>
            <w:r>
              <w:rPr>
                <w:rFonts w:ascii="Tw Cen MT" w:eastAsia="Tw Cen MT" w:hAnsi="Tw Cen MT" w:cs="Tw Cen MT"/>
                <w:color w:val="404040"/>
                <w:sz w:val="18"/>
              </w:rPr>
              <w:t xml:space="preserve">to cover procedures for planning and managing non-examination </w:t>
            </w:r>
            <w:proofErr w:type="gramStart"/>
            <w:r>
              <w:rPr>
                <w:rFonts w:ascii="Tw Cen MT" w:eastAsia="Tw Cen MT" w:hAnsi="Tw Cen MT" w:cs="Tw Cen MT"/>
                <w:color w:val="404040"/>
                <w:sz w:val="18"/>
              </w:rPr>
              <w:t>assessments;  •</w:t>
            </w:r>
            <w:proofErr w:type="gramEnd"/>
            <w:r>
              <w:rPr>
                <w:rFonts w:ascii="Tw Cen MT" w:eastAsia="Tw Cen MT" w:hAnsi="Tw Cen MT" w:cs="Tw Cen MT"/>
                <w:color w:val="404040"/>
                <w:sz w:val="18"/>
              </w:rPr>
              <w:t xml:space="preserve"> to define staff roles and responsibilities for non-examination assessments; </w:t>
            </w:r>
          </w:p>
          <w:p w:rsidR="00875C3A" w:rsidRDefault="006E0F4D">
            <w:pPr>
              <w:numPr>
                <w:ilvl w:val="0"/>
                <w:numId w:val="3"/>
              </w:numPr>
              <w:spacing w:after="41"/>
              <w:ind w:right="1609"/>
            </w:pPr>
            <w:r>
              <w:rPr>
                <w:rFonts w:ascii="Tw Cen MT" w:eastAsia="Tw Cen MT" w:hAnsi="Tw Cen MT" w:cs="Tw Cen MT"/>
                <w:color w:val="404040"/>
                <w:sz w:val="18"/>
              </w:rPr>
              <w:t>to manage risks as</w:t>
            </w:r>
            <w:r>
              <w:rPr>
                <w:rFonts w:ascii="Tw Cen MT" w:eastAsia="Tw Cen MT" w:hAnsi="Tw Cen MT" w:cs="Tw Cen MT"/>
                <w:color w:val="404040"/>
                <w:sz w:val="18"/>
              </w:rPr>
              <w:t xml:space="preserve">sociated with non-examination assessments.  </w:t>
            </w:r>
          </w:p>
          <w:p w:rsidR="00875C3A" w:rsidRDefault="006E0F4D">
            <w:pPr>
              <w:spacing w:after="60" w:line="237" w:lineRule="auto"/>
              <w:ind w:left="721" w:right="332"/>
            </w:pPr>
            <w:r>
              <w:rPr>
                <w:rFonts w:ascii="Tw Cen MT" w:eastAsia="Tw Cen MT" w:hAnsi="Tw Cen MT" w:cs="Tw Cen MT"/>
                <w:color w:val="404040"/>
                <w:sz w:val="18"/>
              </w:rPr>
              <w:t>A JCQ Centre Inspector will ask the examinations officer to confirm that such a policy is in place.  The guidance provided in this document will help the head of centre to ensure that the centre’s policy is fit for purpose.  The policy will need to cover a</w:t>
            </w:r>
            <w:r>
              <w:rPr>
                <w:rFonts w:ascii="Tw Cen MT" w:eastAsia="Tw Cen MT" w:hAnsi="Tw Cen MT" w:cs="Tw Cen MT"/>
                <w:color w:val="404040"/>
                <w:sz w:val="18"/>
              </w:rPr>
              <w:t xml:space="preserve">ll types of non-examination assessment.  </w:t>
            </w:r>
          </w:p>
          <w:p w:rsidR="00875C3A" w:rsidRDefault="006E0F4D">
            <w:pPr>
              <w:ind w:right="88"/>
              <w:jc w:val="right"/>
            </w:pPr>
            <w:r>
              <w:rPr>
                <w:rFonts w:ascii="Tw Cen MT" w:eastAsia="Tw Cen MT" w:hAnsi="Tw Cen MT" w:cs="Tw Cen MT"/>
                <w:sz w:val="18"/>
              </w:rPr>
              <w:t>See as example,</w:t>
            </w:r>
            <w:hyperlink r:id="rId114">
              <w:r>
                <w:rPr>
                  <w:rFonts w:ascii="Tw Cen MT" w:eastAsia="Tw Cen MT" w:hAnsi="Tw Cen MT" w:cs="Tw Cen MT"/>
                  <w:sz w:val="18"/>
                </w:rPr>
                <w:t xml:space="preserve"> </w:t>
              </w:r>
            </w:hyperlink>
            <w:hyperlink r:id="rId115">
              <w:r>
                <w:rPr>
                  <w:rFonts w:ascii="Tw Cen MT" w:eastAsia="Tw Cen MT" w:hAnsi="Tw Cen MT" w:cs="Tw Cen MT"/>
                  <w:color w:val="0070C0"/>
                  <w:sz w:val="18"/>
                </w:rPr>
                <w:t>PGT</w:t>
              </w:r>
            </w:hyperlink>
            <w:hyperlink r:id="rId116">
              <w:r>
                <w:rPr>
                  <w:rFonts w:ascii="Tw Cen MT" w:eastAsia="Tw Cen MT" w:hAnsi="Tw Cen MT" w:cs="Tw Cen MT"/>
                  <w:color w:val="0000FF"/>
                  <w:sz w:val="18"/>
                </w:rPr>
                <w:t xml:space="preserve"> </w:t>
              </w:r>
            </w:hyperlink>
            <w:r>
              <w:rPr>
                <w:rFonts w:ascii="Tw Cen MT" w:eastAsia="Tw Cen MT" w:hAnsi="Tw Cen MT" w:cs="Tw Cen MT"/>
                <w:sz w:val="18"/>
              </w:rPr>
              <w:t>or</w:t>
            </w:r>
            <w:hyperlink r:id="rId117">
              <w:r>
                <w:rPr>
                  <w:rFonts w:ascii="Tw Cen MT" w:eastAsia="Tw Cen MT" w:hAnsi="Tw Cen MT" w:cs="Tw Cen MT"/>
                  <w:color w:val="FF3300"/>
                  <w:sz w:val="18"/>
                </w:rPr>
                <w:t xml:space="preserve"> </w:t>
              </w:r>
            </w:hyperlink>
            <w:hyperlink r:id="rId118">
              <w:r>
                <w:rPr>
                  <w:rFonts w:ascii="Tw Cen MT" w:eastAsia="Tw Cen MT" w:hAnsi="Tw Cen MT" w:cs="Tw Cen MT"/>
                  <w:color w:val="0070C0"/>
                  <w:sz w:val="18"/>
                </w:rPr>
                <w:t>NON</w:t>
              </w:r>
            </w:hyperlink>
            <w:hyperlink r:id="rId119">
              <w:r>
                <w:rPr>
                  <w:rFonts w:ascii="Tw Cen MT" w:eastAsia="Tw Cen MT" w:hAnsi="Tw Cen MT" w:cs="Tw Cen MT"/>
                  <w:color w:val="0070C0"/>
                  <w:sz w:val="18"/>
                </w:rPr>
                <w:t>-</w:t>
              </w:r>
            </w:hyperlink>
            <w:hyperlink r:id="rId120">
              <w:r>
                <w:rPr>
                  <w:rFonts w:ascii="Tw Cen MT" w:eastAsia="Tw Cen MT" w:hAnsi="Tw Cen MT" w:cs="Tw Cen MT"/>
                  <w:color w:val="0070C0"/>
                  <w:sz w:val="18"/>
                </w:rPr>
                <w:t>EXAMINATION</w:t>
              </w:r>
            </w:hyperlink>
            <w:hyperlink r:id="rId121">
              <w:r>
                <w:rPr>
                  <w:rFonts w:ascii="Tw Cen MT" w:eastAsia="Tw Cen MT" w:hAnsi="Tw Cen MT" w:cs="Tw Cen MT"/>
                  <w:color w:val="0070C0"/>
                  <w:sz w:val="18"/>
                </w:rPr>
                <w:t xml:space="preserve"> </w:t>
              </w:r>
            </w:hyperlink>
            <w:hyperlink r:id="rId122">
              <w:r>
                <w:rPr>
                  <w:rFonts w:ascii="Tw Cen MT" w:eastAsia="Tw Cen MT" w:hAnsi="Tw Cen MT" w:cs="Tw Cen MT"/>
                  <w:color w:val="0070C0"/>
                  <w:sz w:val="18"/>
                </w:rPr>
                <w:t>ASSESSMENT</w:t>
              </w:r>
            </w:hyperlink>
            <w:hyperlink r:id="rId123">
              <w:r>
                <w:rPr>
                  <w:rFonts w:ascii="Tw Cen MT" w:eastAsia="Tw Cen MT" w:hAnsi="Tw Cen MT" w:cs="Tw Cen MT"/>
                  <w:color w:val="0070C0"/>
                  <w:sz w:val="18"/>
                </w:rPr>
                <w:t xml:space="preserve"> </w:t>
              </w:r>
            </w:hyperlink>
            <w:hyperlink r:id="rId124">
              <w:r>
                <w:rPr>
                  <w:rFonts w:ascii="Tw Cen MT" w:eastAsia="Tw Cen MT" w:hAnsi="Tw Cen MT" w:cs="Tw Cen MT"/>
                  <w:color w:val="0070C0"/>
                  <w:sz w:val="18"/>
                </w:rPr>
                <w:t>POLICY</w:t>
              </w:r>
            </w:hyperlink>
            <w:hyperlink r:id="rId125">
              <w:r>
                <w:rPr>
                  <w:rFonts w:ascii="Tw Cen MT" w:eastAsia="Tw Cen MT" w:hAnsi="Tw Cen MT" w:cs="Tw Cen MT"/>
                  <w:color w:val="0070C0"/>
                  <w:sz w:val="18"/>
                </w:rPr>
                <w:t xml:space="preserve"> </w:t>
              </w:r>
            </w:hyperlink>
            <w:hyperlink r:id="rId126">
              <w:r>
                <w:rPr>
                  <w:rFonts w:ascii="Tw Cen MT" w:eastAsia="Tw Cen MT" w:hAnsi="Tw Cen MT" w:cs="Tw Cen MT"/>
                  <w:color w:val="0070C0"/>
                  <w:sz w:val="18"/>
                </w:rPr>
                <w:t>TEMPLATE</w:t>
              </w:r>
            </w:hyperlink>
            <w:hyperlink r:id="rId127">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 </w:t>
            </w:r>
          </w:p>
        </w:tc>
      </w:tr>
      <w:tr w:rsidR="00875C3A">
        <w:trPr>
          <w:trHeight w:val="1845"/>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right="114"/>
              <w:jc w:val="center"/>
            </w:pPr>
            <w:r>
              <w:rPr>
                <w:rFonts w:ascii="Tw Cen MT" w:eastAsia="Tw Cen MT" w:hAnsi="Tw Cen MT" w:cs="Tw Cen MT"/>
              </w:rPr>
              <w:t xml:space="preserve">7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4"/>
            </w:pPr>
            <w:r>
              <w:rPr>
                <w:rFonts w:ascii="Tw Cen MT" w:eastAsia="Tw Cen MT" w:hAnsi="Tw Cen MT" w:cs="Tw Cen MT"/>
              </w:rPr>
              <w:t xml:space="preserve">Policy on the use of word processors in examinations specific to the centre  </w:t>
            </w:r>
          </w:p>
          <w:p w:rsidR="00875C3A" w:rsidRDefault="006E0F4D">
            <w:pPr>
              <w:spacing w:after="55" w:line="243" w:lineRule="auto"/>
            </w:pPr>
            <w:hyperlink r:id="rId128">
              <w:r>
                <w:rPr>
                  <w:rFonts w:ascii="Tw Cen MT" w:eastAsia="Tw Cen MT" w:hAnsi="Tw Cen MT" w:cs="Tw Cen MT"/>
                  <w:color w:val="404040"/>
                  <w:sz w:val="18"/>
                </w:rPr>
                <w:t>(</w:t>
              </w:r>
            </w:hyperlink>
            <w:hyperlink r:id="rId129">
              <w:r>
                <w:rPr>
                  <w:rFonts w:ascii="Tw Cen MT" w:eastAsia="Tw Cen MT" w:hAnsi="Tw Cen MT" w:cs="Tw Cen MT"/>
                  <w:color w:val="0070C0"/>
                  <w:sz w:val="18"/>
                </w:rPr>
                <w:t>GR</w:t>
              </w:r>
            </w:hyperlink>
            <w:hyperlink r:id="rId130">
              <w:r>
                <w:rPr>
                  <w:rFonts w:ascii="Tw Cen MT" w:eastAsia="Tw Cen MT" w:hAnsi="Tw Cen MT" w:cs="Tw Cen MT"/>
                  <w:sz w:val="18"/>
                </w:rPr>
                <w:t xml:space="preserve"> </w:t>
              </w:r>
            </w:hyperlink>
            <w:r>
              <w:rPr>
                <w:rFonts w:ascii="Tw Cen MT" w:eastAsia="Tw Cen MT" w:hAnsi="Tw Cen MT" w:cs="Tw Cen MT"/>
                <w:color w:val="404040"/>
                <w:sz w:val="18"/>
              </w:rPr>
              <w:t>5.3) It is the responsibility of the head of centre to ensure that his/her centre... has in p</w:t>
            </w:r>
            <w:r>
              <w:rPr>
                <w:rFonts w:ascii="Tw Cen MT" w:eastAsia="Tw Cen MT" w:hAnsi="Tw Cen MT" w:cs="Tw Cen MT"/>
                <w:color w:val="404040"/>
                <w:sz w:val="18"/>
              </w:rPr>
              <w:t xml:space="preserve">lace the following policies available for inspection... a written policy on the use of word processors in examinations. </w:t>
            </w:r>
          </w:p>
          <w:p w:rsidR="00875C3A" w:rsidRDefault="006E0F4D">
            <w:pPr>
              <w:spacing w:after="60" w:line="237" w:lineRule="auto"/>
              <w:ind w:right="421"/>
            </w:pPr>
            <w:hyperlink r:id="rId131">
              <w:r>
                <w:rPr>
                  <w:rFonts w:ascii="Tw Cen MT" w:eastAsia="Tw Cen MT" w:hAnsi="Tw Cen MT" w:cs="Tw Cen MT"/>
                  <w:color w:val="404040"/>
                  <w:sz w:val="18"/>
                </w:rPr>
                <w:t>(</w:t>
              </w:r>
            </w:hyperlink>
            <w:hyperlink r:id="rId132">
              <w:r>
                <w:rPr>
                  <w:rFonts w:ascii="Tw Cen MT" w:eastAsia="Tw Cen MT" w:hAnsi="Tw Cen MT" w:cs="Tw Cen MT"/>
                  <w:color w:val="0070C0"/>
                  <w:sz w:val="18"/>
                </w:rPr>
                <w:t>AA</w:t>
              </w:r>
            </w:hyperlink>
            <w:hyperlink r:id="rId133">
              <w:r>
                <w:rPr>
                  <w:rFonts w:ascii="Tw Cen MT" w:eastAsia="Tw Cen MT" w:hAnsi="Tw Cen MT" w:cs="Tw Cen MT"/>
                  <w:color w:val="333333"/>
                  <w:sz w:val="18"/>
                </w:rPr>
                <w:t xml:space="preserve"> </w:t>
              </w:r>
            </w:hyperlink>
            <w:r>
              <w:rPr>
                <w:rFonts w:ascii="Tw Cen MT" w:eastAsia="Tw Cen MT" w:hAnsi="Tw Cen MT" w:cs="Tw Cen MT"/>
                <w:color w:val="404040"/>
                <w:sz w:val="18"/>
              </w:rPr>
              <w:t>5.8) A member of the centre’s senior leadership team must produce a word processor policy, specific to the centre, which details the criteria the centre uses to award and allocate word processors for examinations and assessments. This policy must be availa</w:t>
            </w:r>
            <w:r>
              <w:rPr>
                <w:rFonts w:ascii="Tw Cen MT" w:eastAsia="Tw Cen MT" w:hAnsi="Tw Cen MT" w:cs="Tw Cen MT"/>
                <w:color w:val="404040"/>
                <w:sz w:val="18"/>
              </w:rPr>
              <w:t xml:space="preserve">ble for inspection.  </w:t>
            </w:r>
          </w:p>
          <w:p w:rsidR="00875C3A" w:rsidRDefault="006E0F4D">
            <w:pPr>
              <w:ind w:right="88"/>
              <w:jc w:val="right"/>
            </w:pPr>
            <w:r>
              <w:rPr>
                <w:rFonts w:ascii="Tw Cen MT" w:eastAsia="Tw Cen MT" w:hAnsi="Tw Cen MT" w:cs="Tw Cen MT"/>
                <w:sz w:val="18"/>
              </w:rPr>
              <w:t>See as example,</w:t>
            </w:r>
            <w:hyperlink r:id="rId134">
              <w:r>
                <w:rPr>
                  <w:rFonts w:ascii="Tw Cen MT" w:eastAsia="Tw Cen MT" w:hAnsi="Tw Cen MT" w:cs="Tw Cen MT"/>
                  <w:sz w:val="18"/>
                </w:rPr>
                <w:t xml:space="preserve"> </w:t>
              </w:r>
            </w:hyperlink>
            <w:hyperlink r:id="rId135">
              <w:r>
                <w:rPr>
                  <w:rFonts w:ascii="Tw Cen MT" w:eastAsia="Tw Cen MT" w:hAnsi="Tw Cen MT" w:cs="Tw Cen MT"/>
                  <w:color w:val="0070C0"/>
                  <w:sz w:val="18"/>
                </w:rPr>
                <w:t>PGT</w:t>
              </w:r>
            </w:hyperlink>
            <w:hyperlink r:id="rId136">
              <w:r>
                <w:rPr>
                  <w:rFonts w:ascii="Tw Cen MT" w:eastAsia="Tw Cen MT" w:hAnsi="Tw Cen MT" w:cs="Tw Cen MT"/>
                  <w:color w:val="0000FF"/>
                  <w:sz w:val="18"/>
                </w:rPr>
                <w:t xml:space="preserve"> </w:t>
              </w:r>
            </w:hyperlink>
            <w:r>
              <w:rPr>
                <w:rFonts w:ascii="Tw Cen MT" w:eastAsia="Tw Cen MT" w:hAnsi="Tw Cen MT" w:cs="Tw Cen MT"/>
                <w:sz w:val="18"/>
              </w:rPr>
              <w:t>or</w:t>
            </w:r>
            <w:hyperlink r:id="rId137">
              <w:r>
                <w:rPr>
                  <w:rFonts w:ascii="Tw Cen MT" w:eastAsia="Tw Cen MT" w:hAnsi="Tw Cen MT" w:cs="Tw Cen MT"/>
                  <w:color w:val="FF3300"/>
                  <w:sz w:val="18"/>
                </w:rPr>
                <w:t xml:space="preserve"> </w:t>
              </w:r>
            </w:hyperlink>
            <w:hyperlink r:id="rId138">
              <w:r>
                <w:rPr>
                  <w:rFonts w:ascii="Tw Cen MT" w:eastAsia="Tw Cen MT" w:hAnsi="Tw Cen MT" w:cs="Tw Cen MT"/>
                  <w:color w:val="0070C0"/>
                  <w:sz w:val="18"/>
                </w:rPr>
                <w:t>WORD</w:t>
              </w:r>
            </w:hyperlink>
            <w:hyperlink r:id="rId139">
              <w:r>
                <w:rPr>
                  <w:rFonts w:ascii="Tw Cen MT" w:eastAsia="Tw Cen MT" w:hAnsi="Tw Cen MT" w:cs="Tw Cen MT"/>
                  <w:color w:val="0070C0"/>
                  <w:sz w:val="18"/>
                </w:rPr>
                <w:t xml:space="preserve"> </w:t>
              </w:r>
            </w:hyperlink>
            <w:hyperlink r:id="rId140">
              <w:r>
                <w:rPr>
                  <w:rFonts w:ascii="Tw Cen MT" w:eastAsia="Tw Cen MT" w:hAnsi="Tw Cen MT" w:cs="Tw Cen MT"/>
                  <w:color w:val="0070C0"/>
                  <w:sz w:val="18"/>
                </w:rPr>
                <w:t>PROCESSOR</w:t>
              </w:r>
            </w:hyperlink>
            <w:hyperlink r:id="rId141">
              <w:r>
                <w:rPr>
                  <w:rFonts w:ascii="Tw Cen MT" w:eastAsia="Tw Cen MT" w:hAnsi="Tw Cen MT" w:cs="Tw Cen MT"/>
                  <w:color w:val="0070C0"/>
                  <w:sz w:val="18"/>
                </w:rPr>
                <w:t xml:space="preserve"> </w:t>
              </w:r>
            </w:hyperlink>
            <w:hyperlink r:id="rId142">
              <w:r>
                <w:rPr>
                  <w:rFonts w:ascii="Tw Cen MT" w:eastAsia="Tw Cen MT" w:hAnsi="Tw Cen MT" w:cs="Tw Cen MT"/>
                  <w:color w:val="0070C0"/>
                  <w:sz w:val="18"/>
                </w:rPr>
                <w:t>POLICY</w:t>
              </w:r>
            </w:hyperlink>
            <w:hyperlink r:id="rId143">
              <w:r>
                <w:rPr>
                  <w:rFonts w:ascii="Tw Cen MT" w:eastAsia="Tw Cen MT" w:hAnsi="Tw Cen MT" w:cs="Tw Cen MT"/>
                  <w:color w:val="0070C0"/>
                  <w:sz w:val="18"/>
                </w:rPr>
                <w:t xml:space="preserve"> </w:t>
              </w:r>
            </w:hyperlink>
            <w:hyperlink r:id="rId144">
              <w:r>
                <w:rPr>
                  <w:rFonts w:ascii="Tw Cen MT" w:eastAsia="Tw Cen MT" w:hAnsi="Tw Cen MT" w:cs="Tw Cen MT"/>
                  <w:color w:val="0070C0"/>
                  <w:sz w:val="18"/>
                </w:rPr>
                <w:t>(Exams)</w:t>
              </w:r>
            </w:hyperlink>
            <w:hyperlink r:id="rId145">
              <w:r>
                <w:rPr>
                  <w:rFonts w:ascii="Tw Cen MT" w:eastAsia="Tw Cen MT" w:hAnsi="Tw Cen MT" w:cs="Tw Cen MT"/>
                  <w:color w:val="0070C0"/>
                  <w:sz w:val="18"/>
                </w:rPr>
                <w:t xml:space="preserve"> </w:t>
              </w:r>
            </w:hyperlink>
            <w:hyperlink r:id="rId146">
              <w:r>
                <w:rPr>
                  <w:rFonts w:ascii="Tw Cen MT" w:eastAsia="Tw Cen MT" w:hAnsi="Tw Cen MT" w:cs="Tw Cen MT"/>
                  <w:color w:val="0070C0"/>
                  <w:sz w:val="18"/>
                </w:rPr>
                <w:t>TEMPLATE</w:t>
              </w:r>
            </w:hyperlink>
            <w:hyperlink r:id="rId147">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 </w:t>
            </w:r>
          </w:p>
        </w:tc>
      </w:tr>
      <w:tr w:rsidR="00875C3A">
        <w:trPr>
          <w:trHeight w:val="1195"/>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right="114"/>
              <w:jc w:val="center"/>
            </w:pPr>
            <w:r>
              <w:rPr>
                <w:rFonts w:ascii="Tw Cen MT" w:eastAsia="Tw Cen MT" w:hAnsi="Tw Cen MT" w:cs="Tw Cen MT"/>
              </w:rPr>
              <w:t xml:space="preserve">8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4"/>
            </w:pPr>
            <w:r>
              <w:rPr>
                <w:rFonts w:ascii="Tw Cen MT" w:eastAsia="Tw Cen MT" w:hAnsi="Tw Cen MT" w:cs="Tw Cen MT"/>
              </w:rPr>
              <w:t xml:space="preserve">Escalation process </w:t>
            </w:r>
          </w:p>
          <w:p w:rsidR="00875C3A" w:rsidRDefault="006E0F4D">
            <w:pPr>
              <w:spacing w:after="47" w:line="231" w:lineRule="auto"/>
              <w:ind w:right="22"/>
            </w:pPr>
            <w:hyperlink r:id="rId148">
              <w:r>
                <w:rPr>
                  <w:rFonts w:ascii="Tw Cen MT" w:eastAsia="Tw Cen MT" w:hAnsi="Tw Cen MT" w:cs="Tw Cen MT"/>
                  <w:color w:val="404040"/>
                  <w:sz w:val="18"/>
                </w:rPr>
                <w:t>(</w:t>
              </w:r>
            </w:hyperlink>
            <w:hyperlink r:id="rId149">
              <w:r>
                <w:rPr>
                  <w:rFonts w:ascii="Tw Cen MT" w:eastAsia="Tw Cen MT" w:hAnsi="Tw Cen MT" w:cs="Tw Cen MT"/>
                  <w:color w:val="0070C0"/>
                  <w:sz w:val="18"/>
                </w:rPr>
                <w:t>GR</w:t>
              </w:r>
            </w:hyperlink>
            <w:hyperlink r:id="rId150">
              <w:r>
                <w:rPr>
                  <w:rFonts w:ascii="Tw Cen MT" w:eastAsia="Tw Cen MT" w:hAnsi="Tw Cen MT" w:cs="Tw Cen MT"/>
                  <w:color w:val="404040"/>
                  <w:sz w:val="18"/>
                </w:rPr>
                <w:t xml:space="preserve"> </w:t>
              </w:r>
            </w:hyperlink>
            <w:r>
              <w:rPr>
                <w:rFonts w:ascii="Tw Cen MT" w:eastAsia="Tw Cen MT" w:hAnsi="Tw Cen MT" w:cs="Tw Cen MT"/>
                <w:color w:val="404040"/>
                <w:sz w:val="18"/>
              </w:rPr>
              <w:t>5.3) It is the responsibility of the head of centre</w:t>
            </w:r>
            <w:r>
              <w:rPr>
                <w:rFonts w:ascii="Tw Cen MT" w:eastAsia="Tw Cen MT" w:hAnsi="Tw Cen MT" w:cs="Tw Cen MT"/>
                <w:b/>
                <w:color w:val="404040"/>
                <w:sz w:val="18"/>
              </w:rPr>
              <w:t xml:space="preserve"> </w:t>
            </w:r>
            <w:r>
              <w:rPr>
                <w:rFonts w:ascii="Tw Cen MT" w:eastAsia="Tw Cen MT" w:hAnsi="Tw Cen MT" w:cs="Tw Cen MT"/>
                <w:color w:val="404040"/>
                <w:sz w:val="18"/>
              </w:rPr>
              <w:t>to ensure that his/her centre... has in place a written escalation process should the head of centre, or a member of the senio</w:t>
            </w:r>
            <w:r>
              <w:rPr>
                <w:rFonts w:ascii="Tw Cen MT" w:eastAsia="Tw Cen MT" w:hAnsi="Tw Cen MT" w:cs="Tw Cen MT"/>
                <w:color w:val="404040"/>
                <w:sz w:val="18"/>
              </w:rPr>
              <w:t xml:space="preserve">r leadership team with oversight of examination administration, be absent...  </w:t>
            </w:r>
            <w:r>
              <w:rPr>
                <w:rFonts w:ascii="Tw Cen MT" w:eastAsia="Tw Cen MT" w:hAnsi="Tw Cen MT" w:cs="Tw Cen MT"/>
                <w:color w:val="404040"/>
                <w:sz w:val="20"/>
              </w:rPr>
              <w:t xml:space="preserve">                            </w:t>
            </w:r>
          </w:p>
          <w:p w:rsidR="00875C3A" w:rsidRDefault="006E0F4D">
            <w:pPr>
              <w:ind w:right="152"/>
              <w:jc w:val="right"/>
            </w:pPr>
            <w:r>
              <w:rPr>
                <w:rFonts w:ascii="Tw Cen MT" w:eastAsia="Tw Cen MT" w:hAnsi="Tw Cen MT" w:cs="Tw Cen MT"/>
                <w:sz w:val="18"/>
              </w:rPr>
              <w:t>See as example,</w:t>
            </w:r>
            <w:hyperlink r:id="rId151">
              <w:r>
                <w:rPr>
                  <w:rFonts w:ascii="Tw Cen MT" w:eastAsia="Tw Cen MT" w:hAnsi="Tw Cen MT" w:cs="Tw Cen MT"/>
                  <w:sz w:val="18"/>
                </w:rPr>
                <w:t xml:space="preserve"> </w:t>
              </w:r>
            </w:hyperlink>
            <w:hyperlink r:id="rId152">
              <w:r>
                <w:rPr>
                  <w:rFonts w:ascii="Tw Cen MT" w:eastAsia="Tw Cen MT" w:hAnsi="Tw Cen MT" w:cs="Tw Cen MT"/>
                  <w:color w:val="0070C0"/>
                  <w:sz w:val="18"/>
                </w:rPr>
                <w:t>PGT</w:t>
              </w:r>
            </w:hyperlink>
            <w:hyperlink r:id="rId153">
              <w:r>
                <w:rPr>
                  <w:rFonts w:ascii="Tw Cen MT" w:eastAsia="Tw Cen MT" w:hAnsi="Tw Cen MT" w:cs="Tw Cen MT"/>
                  <w:color w:val="0000FF"/>
                  <w:sz w:val="18"/>
                </w:rPr>
                <w:t xml:space="preserve"> </w:t>
              </w:r>
            </w:hyperlink>
            <w:r>
              <w:rPr>
                <w:rFonts w:ascii="Tw Cen MT" w:eastAsia="Tw Cen MT" w:hAnsi="Tw Cen MT" w:cs="Tw Cen MT"/>
                <w:color w:val="333333"/>
                <w:sz w:val="18"/>
              </w:rPr>
              <w:t>or</w:t>
            </w:r>
            <w:hyperlink r:id="rId154">
              <w:r>
                <w:rPr>
                  <w:rFonts w:ascii="Tw Cen MT" w:eastAsia="Tw Cen MT" w:hAnsi="Tw Cen MT" w:cs="Tw Cen MT"/>
                  <w:color w:val="404040"/>
                  <w:sz w:val="18"/>
                </w:rPr>
                <w:t xml:space="preserve"> </w:t>
              </w:r>
            </w:hyperlink>
            <w:hyperlink r:id="rId155">
              <w:r>
                <w:rPr>
                  <w:rFonts w:ascii="Tw Cen MT" w:eastAsia="Tw Cen MT" w:hAnsi="Tw Cen MT" w:cs="Tw Cen MT"/>
                  <w:color w:val="0070C0"/>
                  <w:sz w:val="18"/>
                </w:rPr>
                <w:t>ESCALATION</w:t>
              </w:r>
            </w:hyperlink>
            <w:hyperlink r:id="rId156">
              <w:r>
                <w:rPr>
                  <w:rFonts w:ascii="Tw Cen MT" w:eastAsia="Tw Cen MT" w:hAnsi="Tw Cen MT" w:cs="Tw Cen MT"/>
                  <w:color w:val="0070C0"/>
                  <w:sz w:val="18"/>
                </w:rPr>
                <w:t xml:space="preserve"> </w:t>
              </w:r>
            </w:hyperlink>
            <w:hyperlink r:id="rId157">
              <w:r>
                <w:rPr>
                  <w:rFonts w:ascii="Tw Cen MT" w:eastAsia="Tw Cen MT" w:hAnsi="Tw Cen MT" w:cs="Tw Cen MT"/>
                  <w:color w:val="0070C0"/>
                  <w:sz w:val="18"/>
                </w:rPr>
                <w:t>PROCESS</w:t>
              </w:r>
            </w:hyperlink>
            <w:hyperlink r:id="rId158">
              <w:r>
                <w:rPr>
                  <w:rFonts w:ascii="Tw Cen MT" w:eastAsia="Tw Cen MT" w:hAnsi="Tw Cen MT" w:cs="Tw Cen MT"/>
                  <w:color w:val="0070C0"/>
                  <w:sz w:val="18"/>
                </w:rPr>
                <w:t xml:space="preserve"> </w:t>
              </w:r>
            </w:hyperlink>
            <w:hyperlink r:id="rId159">
              <w:r>
                <w:rPr>
                  <w:rFonts w:ascii="Tw Cen MT" w:eastAsia="Tw Cen MT" w:hAnsi="Tw Cen MT" w:cs="Tw Cen MT"/>
                  <w:color w:val="0070C0"/>
                  <w:sz w:val="18"/>
                </w:rPr>
                <w:t>TEMPLATE</w:t>
              </w:r>
            </w:hyperlink>
            <w:hyperlink r:id="rId160">
              <w:r>
                <w:rPr>
                  <w:rFonts w:ascii="Tw Cen MT" w:eastAsia="Tw Cen MT" w:hAnsi="Tw Cen MT" w:cs="Tw Cen MT"/>
                  <w:color w:val="404040"/>
                  <w:sz w:val="18"/>
                </w:rPr>
                <w:t xml:space="preserve"> </w:t>
              </w:r>
            </w:hyperlink>
          </w:p>
        </w:tc>
      </w:tr>
      <w:tr w:rsidR="00875C3A">
        <w:trPr>
          <w:trHeight w:val="1201"/>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right="114"/>
              <w:jc w:val="center"/>
            </w:pPr>
            <w:r>
              <w:rPr>
                <w:rFonts w:ascii="Tw Cen MT" w:eastAsia="Tw Cen MT" w:hAnsi="Tw Cen MT" w:cs="Tw Cen MT"/>
              </w:rPr>
              <w:t xml:space="preserve">9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4"/>
            </w:pPr>
            <w:r>
              <w:rPr>
                <w:rFonts w:ascii="Tw Cen MT" w:eastAsia="Tw Cen MT" w:hAnsi="Tw Cen MT" w:cs="Tw Cen MT"/>
              </w:rPr>
              <w:t xml:space="preserve">Policy for dealing with an emergency evacuation of the examination room </w:t>
            </w:r>
          </w:p>
          <w:p w:rsidR="00875C3A" w:rsidRDefault="006E0F4D">
            <w:pPr>
              <w:spacing w:after="61" w:line="237" w:lineRule="auto"/>
              <w:ind w:right="38"/>
            </w:pPr>
            <w:hyperlink r:id="rId161">
              <w:r>
                <w:rPr>
                  <w:rFonts w:ascii="Tw Cen MT" w:eastAsia="Tw Cen MT" w:hAnsi="Tw Cen MT" w:cs="Tw Cen MT"/>
                  <w:color w:val="404040"/>
                  <w:sz w:val="18"/>
                </w:rPr>
                <w:t>(</w:t>
              </w:r>
            </w:hyperlink>
            <w:hyperlink r:id="rId162">
              <w:r>
                <w:rPr>
                  <w:rFonts w:ascii="Tw Cen MT" w:eastAsia="Tw Cen MT" w:hAnsi="Tw Cen MT" w:cs="Tw Cen MT"/>
                  <w:color w:val="0070C0"/>
                  <w:sz w:val="18"/>
                </w:rPr>
                <w:t>ICE</w:t>
              </w:r>
            </w:hyperlink>
            <w:hyperlink r:id="rId163">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25) Centres must have a written centre policy for dealing with an emergency evacuation of the examination room, which will be subject to inspection by the JCQ Centre Inspection Service. </w:t>
            </w:r>
          </w:p>
          <w:p w:rsidR="00875C3A" w:rsidRDefault="006E0F4D">
            <w:pPr>
              <w:ind w:right="88"/>
              <w:jc w:val="right"/>
            </w:pPr>
            <w:r>
              <w:rPr>
                <w:rFonts w:ascii="Tw Cen MT" w:eastAsia="Tw Cen MT" w:hAnsi="Tw Cen MT" w:cs="Tw Cen MT"/>
                <w:sz w:val="18"/>
              </w:rPr>
              <w:t>See as example,</w:t>
            </w:r>
            <w:hyperlink r:id="rId164">
              <w:r>
                <w:rPr>
                  <w:rFonts w:ascii="Tw Cen MT" w:eastAsia="Tw Cen MT" w:hAnsi="Tw Cen MT" w:cs="Tw Cen MT"/>
                  <w:sz w:val="18"/>
                </w:rPr>
                <w:t xml:space="preserve"> </w:t>
              </w:r>
            </w:hyperlink>
            <w:hyperlink r:id="rId165">
              <w:r>
                <w:rPr>
                  <w:rFonts w:ascii="Tw Cen MT" w:eastAsia="Tw Cen MT" w:hAnsi="Tw Cen MT" w:cs="Tw Cen MT"/>
                  <w:color w:val="0070C0"/>
                  <w:sz w:val="18"/>
                </w:rPr>
                <w:t>PGT</w:t>
              </w:r>
            </w:hyperlink>
            <w:hyperlink r:id="rId166">
              <w:r>
                <w:rPr>
                  <w:rFonts w:ascii="Tw Cen MT" w:eastAsia="Tw Cen MT" w:hAnsi="Tw Cen MT" w:cs="Tw Cen MT"/>
                  <w:color w:val="0000FF"/>
                  <w:sz w:val="18"/>
                </w:rPr>
                <w:t xml:space="preserve"> </w:t>
              </w:r>
            </w:hyperlink>
            <w:r>
              <w:rPr>
                <w:rFonts w:ascii="Tw Cen MT" w:eastAsia="Tw Cen MT" w:hAnsi="Tw Cen MT" w:cs="Tw Cen MT"/>
                <w:sz w:val="18"/>
              </w:rPr>
              <w:t>or</w:t>
            </w:r>
            <w:hyperlink r:id="rId167">
              <w:r>
                <w:rPr>
                  <w:rFonts w:ascii="Tw Cen MT" w:eastAsia="Tw Cen MT" w:hAnsi="Tw Cen MT" w:cs="Tw Cen MT"/>
                  <w:color w:val="FF3300"/>
                  <w:sz w:val="18"/>
                </w:rPr>
                <w:t xml:space="preserve"> </w:t>
              </w:r>
            </w:hyperlink>
            <w:hyperlink r:id="rId168">
              <w:r>
                <w:rPr>
                  <w:rFonts w:ascii="Tw Cen MT" w:eastAsia="Tw Cen MT" w:hAnsi="Tw Cen MT" w:cs="Tw Cen MT"/>
                  <w:color w:val="0070C0"/>
                  <w:sz w:val="18"/>
                </w:rPr>
                <w:t>EMERGENCY</w:t>
              </w:r>
            </w:hyperlink>
            <w:hyperlink r:id="rId169">
              <w:r>
                <w:rPr>
                  <w:rFonts w:ascii="Tw Cen MT" w:eastAsia="Tw Cen MT" w:hAnsi="Tw Cen MT" w:cs="Tw Cen MT"/>
                  <w:color w:val="0070C0"/>
                  <w:sz w:val="18"/>
                </w:rPr>
                <w:t xml:space="preserve"> </w:t>
              </w:r>
            </w:hyperlink>
            <w:hyperlink r:id="rId170">
              <w:r>
                <w:rPr>
                  <w:rFonts w:ascii="Tw Cen MT" w:eastAsia="Tw Cen MT" w:hAnsi="Tw Cen MT" w:cs="Tw Cen MT"/>
                  <w:color w:val="0070C0"/>
                  <w:sz w:val="18"/>
                </w:rPr>
                <w:t>EVACUATION</w:t>
              </w:r>
            </w:hyperlink>
            <w:hyperlink r:id="rId171">
              <w:r>
                <w:rPr>
                  <w:rFonts w:ascii="Tw Cen MT" w:eastAsia="Tw Cen MT" w:hAnsi="Tw Cen MT" w:cs="Tw Cen MT"/>
                  <w:color w:val="0070C0"/>
                  <w:sz w:val="18"/>
                </w:rPr>
                <w:t xml:space="preserve"> </w:t>
              </w:r>
            </w:hyperlink>
            <w:hyperlink r:id="rId172">
              <w:r>
                <w:rPr>
                  <w:rFonts w:ascii="Tw Cen MT" w:eastAsia="Tw Cen MT" w:hAnsi="Tw Cen MT" w:cs="Tw Cen MT"/>
                  <w:color w:val="0070C0"/>
                  <w:sz w:val="18"/>
                </w:rPr>
                <w:t>POLICY</w:t>
              </w:r>
            </w:hyperlink>
            <w:hyperlink r:id="rId173">
              <w:r>
                <w:rPr>
                  <w:rFonts w:ascii="Tw Cen MT" w:eastAsia="Tw Cen MT" w:hAnsi="Tw Cen MT" w:cs="Tw Cen MT"/>
                  <w:color w:val="0070C0"/>
                  <w:sz w:val="18"/>
                </w:rPr>
                <w:t xml:space="preserve"> </w:t>
              </w:r>
            </w:hyperlink>
            <w:hyperlink r:id="rId174">
              <w:r>
                <w:rPr>
                  <w:rFonts w:ascii="Tw Cen MT" w:eastAsia="Tw Cen MT" w:hAnsi="Tw Cen MT" w:cs="Tw Cen MT"/>
                  <w:color w:val="0070C0"/>
                  <w:sz w:val="18"/>
                </w:rPr>
                <w:t>(Exams)</w:t>
              </w:r>
            </w:hyperlink>
            <w:hyperlink r:id="rId175">
              <w:r>
                <w:rPr>
                  <w:rFonts w:ascii="Tw Cen MT" w:eastAsia="Tw Cen MT" w:hAnsi="Tw Cen MT" w:cs="Tw Cen MT"/>
                  <w:color w:val="0070C0"/>
                  <w:sz w:val="18"/>
                </w:rPr>
                <w:t xml:space="preserve"> </w:t>
              </w:r>
            </w:hyperlink>
            <w:hyperlink r:id="rId176">
              <w:r>
                <w:rPr>
                  <w:rFonts w:ascii="Tw Cen MT" w:eastAsia="Tw Cen MT" w:hAnsi="Tw Cen MT" w:cs="Tw Cen MT"/>
                  <w:color w:val="0070C0"/>
                  <w:sz w:val="18"/>
                </w:rPr>
                <w:t>TEMPLATE</w:t>
              </w:r>
            </w:hyperlink>
            <w:hyperlink r:id="rId177">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 </w:t>
            </w:r>
          </w:p>
        </w:tc>
      </w:tr>
      <w:tr w:rsidR="00875C3A">
        <w:trPr>
          <w:trHeight w:val="1215"/>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right="124"/>
              <w:jc w:val="right"/>
            </w:pPr>
            <w:r>
              <w:rPr>
                <w:rFonts w:ascii="Tw Cen MT" w:eastAsia="Tw Cen MT" w:hAnsi="Tw Cen MT" w:cs="Tw Cen MT"/>
              </w:rPr>
              <w:t xml:space="preserve">10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33"/>
            </w:pPr>
            <w:r>
              <w:rPr>
                <w:rFonts w:ascii="Tw Cen MT" w:eastAsia="Tw Cen MT" w:hAnsi="Tw Cen MT" w:cs="Tw Cen MT"/>
              </w:rPr>
              <w:t xml:space="preserve">Procedures to verify the identity of all candidates at the time of the examination or assessment </w:t>
            </w:r>
          </w:p>
          <w:p w:rsidR="00875C3A" w:rsidRDefault="006E0F4D">
            <w:pPr>
              <w:spacing w:after="69" w:line="248" w:lineRule="auto"/>
            </w:pPr>
            <w:hyperlink r:id="rId178">
              <w:r>
                <w:rPr>
                  <w:rFonts w:ascii="Tw Cen MT" w:eastAsia="Tw Cen MT" w:hAnsi="Tw Cen MT" w:cs="Tw Cen MT"/>
                  <w:color w:val="404040"/>
                  <w:sz w:val="20"/>
                </w:rPr>
                <w:t>(</w:t>
              </w:r>
            </w:hyperlink>
            <w:hyperlink r:id="rId179">
              <w:r>
                <w:rPr>
                  <w:rFonts w:ascii="Tw Cen MT" w:eastAsia="Tw Cen MT" w:hAnsi="Tw Cen MT" w:cs="Tw Cen MT"/>
                  <w:color w:val="0070C0"/>
                  <w:sz w:val="18"/>
                </w:rPr>
                <w:t>GR</w:t>
              </w:r>
            </w:hyperlink>
            <w:hyperlink r:id="rId180">
              <w:r>
                <w:rPr>
                  <w:rFonts w:ascii="Tw Cen MT" w:eastAsia="Tw Cen MT" w:hAnsi="Tw Cen MT" w:cs="Tw Cen MT"/>
                  <w:color w:val="333333"/>
                  <w:sz w:val="18"/>
                </w:rPr>
                <w:t xml:space="preserve"> </w:t>
              </w:r>
            </w:hyperlink>
            <w:r>
              <w:rPr>
                <w:rFonts w:ascii="Tw Cen MT" w:eastAsia="Tw Cen MT" w:hAnsi="Tw Cen MT" w:cs="Tw Cen MT"/>
                <w:color w:val="404040"/>
                <w:sz w:val="18"/>
              </w:rPr>
              <w:t>5.9) The centre will… have in place written procedures to verify the identity of all</w:t>
            </w:r>
            <w:r>
              <w:rPr>
                <w:rFonts w:ascii="Tw Cen MT" w:eastAsia="Tw Cen MT" w:hAnsi="Tw Cen MT" w:cs="Tw Cen MT"/>
                <w:b/>
                <w:color w:val="404040"/>
                <w:sz w:val="18"/>
              </w:rPr>
              <w:t xml:space="preserve"> </w:t>
            </w:r>
            <w:r>
              <w:rPr>
                <w:rFonts w:ascii="Tw Cen MT" w:eastAsia="Tw Cen MT" w:hAnsi="Tw Cen MT" w:cs="Tw Cen MT"/>
                <w:color w:val="404040"/>
                <w:sz w:val="18"/>
              </w:rPr>
              <w:t>candidates at the time</w:t>
            </w:r>
            <w:r>
              <w:rPr>
                <w:rFonts w:ascii="Tw Cen MT" w:eastAsia="Tw Cen MT" w:hAnsi="Tw Cen MT" w:cs="Tw Cen MT"/>
                <w:color w:val="404040"/>
                <w:sz w:val="18"/>
              </w:rPr>
              <w:t xml:space="preserve"> of the examination or assessment </w:t>
            </w:r>
          </w:p>
          <w:p w:rsidR="00875C3A" w:rsidRDefault="006E0F4D">
            <w:pPr>
              <w:ind w:right="158"/>
              <w:jc w:val="right"/>
            </w:pPr>
            <w:r>
              <w:rPr>
                <w:rFonts w:ascii="Tw Cen MT" w:eastAsia="Tw Cen MT" w:hAnsi="Tw Cen MT" w:cs="Tw Cen MT"/>
                <w:color w:val="404040"/>
                <w:sz w:val="20"/>
              </w:rPr>
              <w:t xml:space="preserve"> </w:t>
            </w:r>
            <w:r>
              <w:rPr>
                <w:rFonts w:ascii="Tw Cen MT" w:eastAsia="Tw Cen MT" w:hAnsi="Tw Cen MT" w:cs="Tw Cen MT"/>
                <w:sz w:val="18"/>
              </w:rPr>
              <w:t>See as example,</w:t>
            </w:r>
            <w:hyperlink r:id="rId181">
              <w:r>
                <w:rPr>
                  <w:rFonts w:ascii="Tw Cen MT" w:eastAsia="Tw Cen MT" w:hAnsi="Tw Cen MT" w:cs="Tw Cen MT"/>
                  <w:sz w:val="18"/>
                </w:rPr>
                <w:t xml:space="preserve"> </w:t>
              </w:r>
            </w:hyperlink>
            <w:hyperlink r:id="rId182">
              <w:r>
                <w:rPr>
                  <w:rFonts w:ascii="Tw Cen MT" w:eastAsia="Tw Cen MT" w:hAnsi="Tw Cen MT" w:cs="Tw Cen MT"/>
                  <w:color w:val="0070C0"/>
                  <w:sz w:val="18"/>
                </w:rPr>
                <w:t>PGT</w:t>
              </w:r>
            </w:hyperlink>
            <w:hyperlink r:id="rId183">
              <w:r>
                <w:rPr>
                  <w:rFonts w:ascii="Tw Cen MT" w:eastAsia="Tw Cen MT" w:hAnsi="Tw Cen MT" w:cs="Tw Cen MT"/>
                  <w:color w:val="0000FF"/>
                  <w:sz w:val="18"/>
                </w:rPr>
                <w:t xml:space="preserve"> </w:t>
              </w:r>
            </w:hyperlink>
            <w:r>
              <w:rPr>
                <w:rFonts w:ascii="Tw Cen MT" w:eastAsia="Tw Cen MT" w:hAnsi="Tw Cen MT" w:cs="Tw Cen MT"/>
                <w:sz w:val="18"/>
              </w:rPr>
              <w:t>or</w:t>
            </w:r>
            <w:hyperlink r:id="rId184">
              <w:r>
                <w:rPr>
                  <w:rFonts w:ascii="Tw Cen MT" w:eastAsia="Tw Cen MT" w:hAnsi="Tw Cen MT" w:cs="Tw Cen MT"/>
                  <w:color w:val="FF3300"/>
                  <w:sz w:val="18"/>
                </w:rPr>
                <w:t xml:space="preserve"> </w:t>
              </w:r>
            </w:hyperlink>
            <w:hyperlink r:id="rId185">
              <w:r>
                <w:rPr>
                  <w:rFonts w:ascii="Tw Cen MT" w:eastAsia="Tw Cen MT" w:hAnsi="Tw Cen MT" w:cs="Tw Cen MT"/>
                  <w:color w:val="0070C0"/>
                  <w:sz w:val="18"/>
                </w:rPr>
                <w:t>EXAMS</w:t>
              </w:r>
            </w:hyperlink>
            <w:hyperlink r:id="rId186">
              <w:r>
                <w:rPr>
                  <w:rFonts w:ascii="Tw Cen MT" w:eastAsia="Tw Cen MT" w:hAnsi="Tw Cen MT" w:cs="Tw Cen MT"/>
                  <w:color w:val="0070C0"/>
                  <w:sz w:val="18"/>
                </w:rPr>
                <w:t xml:space="preserve"> </w:t>
              </w:r>
            </w:hyperlink>
            <w:hyperlink r:id="rId187">
              <w:r>
                <w:rPr>
                  <w:rFonts w:ascii="Tw Cen MT" w:eastAsia="Tw Cen MT" w:hAnsi="Tw Cen MT" w:cs="Tw Cen MT"/>
                  <w:color w:val="0070C0"/>
                  <w:sz w:val="18"/>
                </w:rPr>
                <w:t>POLICY</w:t>
              </w:r>
            </w:hyperlink>
            <w:hyperlink r:id="rId188">
              <w:r>
                <w:rPr>
                  <w:rFonts w:ascii="Tw Cen MT" w:eastAsia="Tw Cen MT" w:hAnsi="Tw Cen MT" w:cs="Tw Cen MT"/>
                  <w:color w:val="0070C0"/>
                  <w:sz w:val="18"/>
                </w:rPr>
                <w:t xml:space="preserve"> </w:t>
              </w:r>
            </w:hyperlink>
            <w:hyperlink r:id="rId189">
              <w:r>
                <w:rPr>
                  <w:rFonts w:ascii="Tw Cen MT" w:eastAsia="Tw Cen MT" w:hAnsi="Tw Cen MT" w:cs="Tw Cen MT"/>
                  <w:color w:val="0070C0"/>
                  <w:sz w:val="18"/>
                </w:rPr>
                <w:t>TEMPLATE</w:t>
              </w:r>
            </w:hyperlink>
            <w:hyperlink r:id="rId190">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Candidate Identification Procedure </w:t>
            </w:r>
            <w:r>
              <w:rPr>
                <w:rFonts w:ascii="Tw Cen MT" w:eastAsia="Tw Cen MT" w:hAnsi="Tw Cen MT" w:cs="Tw Cen MT"/>
                <w:color w:val="404040"/>
                <w:sz w:val="18"/>
              </w:rPr>
              <w:t xml:space="preserve">section)  </w:t>
            </w:r>
          </w:p>
        </w:tc>
      </w:tr>
      <w:tr w:rsidR="00875C3A">
        <w:trPr>
          <w:trHeight w:val="1850"/>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right="124"/>
              <w:jc w:val="right"/>
            </w:pPr>
            <w:r>
              <w:rPr>
                <w:rFonts w:ascii="Tw Cen MT" w:eastAsia="Tw Cen MT" w:hAnsi="Tw Cen MT" w:cs="Tw Cen MT"/>
              </w:rPr>
              <w:t xml:space="preserve">11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54" w:line="239" w:lineRule="auto"/>
            </w:pPr>
            <w:r>
              <w:rPr>
                <w:rFonts w:ascii="Tw Cen MT" w:eastAsia="Tw Cen MT" w:hAnsi="Tw Cen MT" w:cs="Tw Cen MT"/>
              </w:rPr>
              <w:t xml:space="preserve">Procedures for how the centre will deal with candidates’ requests for access to scripts, reviews of results, reviews of moderation and appeals to the awarding bodies </w:t>
            </w:r>
          </w:p>
          <w:p w:rsidR="00875C3A" w:rsidRDefault="006E0F4D">
            <w:pPr>
              <w:spacing w:after="62" w:line="241" w:lineRule="auto"/>
              <w:ind w:right="74"/>
            </w:pPr>
            <w:hyperlink r:id="rId191">
              <w:r>
                <w:rPr>
                  <w:rFonts w:ascii="Tw Cen MT" w:eastAsia="Tw Cen MT" w:hAnsi="Tw Cen MT" w:cs="Tw Cen MT"/>
                  <w:color w:val="404040"/>
                  <w:sz w:val="20"/>
                </w:rPr>
                <w:t>(</w:t>
              </w:r>
            </w:hyperlink>
            <w:hyperlink r:id="rId192">
              <w:r>
                <w:rPr>
                  <w:rFonts w:ascii="Tw Cen MT" w:eastAsia="Tw Cen MT" w:hAnsi="Tw Cen MT" w:cs="Tw Cen MT"/>
                  <w:color w:val="0070C0"/>
                  <w:sz w:val="18"/>
                </w:rPr>
                <w:t>GR</w:t>
              </w:r>
            </w:hyperlink>
            <w:hyperlink r:id="rId193">
              <w:r>
                <w:rPr>
                  <w:rFonts w:ascii="Tw Cen MT" w:eastAsia="Tw Cen MT" w:hAnsi="Tw Cen MT" w:cs="Tw Cen MT"/>
                  <w:sz w:val="18"/>
                </w:rPr>
                <w:t xml:space="preserve"> </w:t>
              </w:r>
            </w:hyperlink>
            <w:r>
              <w:rPr>
                <w:rFonts w:ascii="Tw Cen MT" w:eastAsia="Tw Cen MT" w:hAnsi="Tw Cen MT" w:cs="Tw Cen MT"/>
                <w:color w:val="404040"/>
                <w:sz w:val="18"/>
              </w:rPr>
              <w:t>5.13) The centre will… have in place written</w:t>
            </w:r>
            <w:r>
              <w:rPr>
                <w:rFonts w:ascii="Tw Cen MT" w:eastAsia="Tw Cen MT" w:hAnsi="Tw Cen MT" w:cs="Tw Cen MT"/>
                <w:b/>
                <w:color w:val="404040"/>
                <w:sz w:val="18"/>
              </w:rPr>
              <w:t xml:space="preserve"> </w:t>
            </w:r>
            <w:r>
              <w:rPr>
                <w:rFonts w:ascii="Tw Cen MT" w:eastAsia="Tw Cen MT" w:hAnsi="Tw Cen MT" w:cs="Tw Cen MT"/>
                <w:color w:val="404040"/>
                <w:sz w:val="18"/>
              </w:rPr>
              <w:t>procedures for how it will deal with candidates‘ requests for access to sc</w:t>
            </w:r>
            <w:r>
              <w:rPr>
                <w:rFonts w:ascii="Tw Cen MT" w:eastAsia="Tw Cen MT" w:hAnsi="Tw Cen MT" w:cs="Tw Cen MT"/>
                <w:color w:val="404040"/>
                <w:sz w:val="18"/>
              </w:rPr>
              <w:t>ripts, clerical rechecks, reviews of marking, reviews of moderation and appeals to the awarding bodies. Details of these procedures must</w:t>
            </w:r>
            <w:r>
              <w:rPr>
                <w:rFonts w:ascii="Tw Cen MT" w:eastAsia="Tw Cen MT" w:hAnsi="Tw Cen MT" w:cs="Tw Cen MT"/>
                <w:b/>
                <w:color w:val="404040"/>
                <w:sz w:val="18"/>
              </w:rPr>
              <w:t xml:space="preserve"> </w:t>
            </w:r>
            <w:r>
              <w:rPr>
                <w:rFonts w:ascii="Tw Cen MT" w:eastAsia="Tw Cen MT" w:hAnsi="Tw Cen MT" w:cs="Tw Cen MT"/>
                <w:color w:val="404040"/>
                <w:sz w:val="18"/>
              </w:rPr>
              <w:t>be</w:t>
            </w:r>
            <w:r>
              <w:rPr>
                <w:rFonts w:ascii="Tw Cen MT" w:eastAsia="Tw Cen MT" w:hAnsi="Tw Cen MT" w:cs="Tw Cen MT"/>
                <w:b/>
                <w:color w:val="404040"/>
                <w:sz w:val="18"/>
              </w:rPr>
              <w:t xml:space="preserve"> </w:t>
            </w:r>
            <w:r>
              <w:rPr>
                <w:rFonts w:ascii="Tw Cen MT" w:eastAsia="Tw Cen MT" w:hAnsi="Tw Cen MT" w:cs="Tw Cen MT"/>
                <w:color w:val="404040"/>
                <w:sz w:val="18"/>
              </w:rPr>
              <w:t>made widely available and accessible to all</w:t>
            </w:r>
            <w:r>
              <w:rPr>
                <w:rFonts w:ascii="Tw Cen MT" w:eastAsia="Tw Cen MT" w:hAnsi="Tw Cen MT" w:cs="Tw Cen MT"/>
                <w:b/>
                <w:color w:val="404040"/>
                <w:sz w:val="18"/>
              </w:rPr>
              <w:t xml:space="preserve"> </w:t>
            </w:r>
            <w:r>
              <w:rPr>
                <w:rFonts w:ascii="Tw Cen MT" w:eastAsia="Tw Cen MT" w:hAnsi="Tw Cen MT" w:cs="Tw Cen MT"/>
                <w:color w:val="404040"/>
                <w:sz w:val="18"/>
              </w:rPr>
              <w:t>candidates. Candidates must</w:t>
            </w:r>
            <w:r>
              <w:rPr>
                <w:rFonts w:ascii="Tw Cen MT" w:eastAsia="Tw Cen MT" w:hAnsi="Tw Cen MT" w:cs="Tw Cen MT"/>
                <w:b/>
                <w:color w:val="404040"/>
                <w:sz w:val="18"/>
              </w:rPr>
              <w:t xml:space="preserve"> </w:t>
            </w:r>
            <w:r>
              <w:rPr>
                <w:rFonts w:ascii="Tw Cen MT" w:eastAsia="Tw Cen MT" w:hAnsi="Tw Cen MT" w:cs="Tw Cen MT"/>
                <w:color w:val="404040"/>
                <w:sz w:val="18"/>
              </w:rPr>
              <w:t xml:space="preserve">be made aware of the arrangements for post-results services prior to the issue of results… ensure that senior members of centre staff are available immediately after the publication of results...  </w:t>
            </w:r>
          </w:p>
          <w:p w:rsidR="00875C3A" w:rsidRDefault="006E0F4D">
            <w:pPr>
              <w:ind w:right="88"/>
              <w:jc w:val="right"/>
            </w:pPr>
            <w:r>
              <w:rPr>
                <w:rFonts w:ascii="Tw Cen MT" w:eastAsia="Tw Cen MT" w:hAnsi="Tw Cen MT" w:cs="Tw Cen MT"/>
                <w:sz w:val="18"/>
              </w:rPr>
              <w:t>See as example,</w:t>
            </w:r>
            <w:hyperlink r:id="rId194">
              <w:r>
                <w:rPr>
                  <w:rFonts w:ascii="Tw Cen MT" w:eastAsia="Tw Cen MT" w:hAnsi="Tw Cen MT" w:cs="Tw Cen MT"/>
                  <w:sz w:val="18"/>
                </w:rPr>
                <w:t xml:space="preserve"> </w:t>
              </w:r>
            </w:hyperlink>
            <w:hyperlink r:id="rId195">
              <w:r>
                <w:rPr>
                  <w:rFonts w:ascii="Tw Cen MT" w:eastAsia="Tw Cen MT" w:hAnsi="Tw Cen MT" w:cs="Tw Cen MT"/>
                  <w:color w:val="0070C0"/>
                  <w:sz w:val="18"/>
                </w:rPr>
                <w:t>PGT</w:t>
              </w:r>
            </w:hyperlink>
            <w:hyperlink r:id="rId196">
              <w:r>
                <w:rPr>
                  <w:rFonts w:ascii="Tw Cen MT" w:eastAsia="Tw Cen MT" w:hAnsi="Tw Cen MT" w:cs="Tw Cen MT"/>
                  <w:color w:val="0000FF"/>
                  <w:sz w:val="18"/>
                </w:rPr>
                <w:t xml:space="preserve"> </w:t>
              </w:r>
            </w:hyperlink>
            <w:r>
              <w:rPr>
                <w:rFonts w:ascii="Tw Cen MT" w:eastAsia="Tw Cen MT" w:hAnsi="Tw Cen MT" w:cs="Tw Cen MT"/>
                <w:sz w:val="18"/>
              </w:rPr>
              <w:t>or</w:t>
            </w:r>
            <w:hyperlink r:id="rId197">
              <w:r>
                <w:rPr>
                  <w:rFonts w:ascii="Tw Cen MT" w:eastAsia="Tw Cen MT" w:hAnsi="Tw Cen MT" w:cs="Tw Cen MT"/>
                  <w:color w:val="FF3300"/>
                  <w:sz w:val="18"/>
                </w:rPr>
                <w:t xml:space="preserve"> </w:t>
              </w:r>
            </w:hyperlink>
            <w:hyperlink r:id="rId198">
              <w:r>
                <w:rPr>
                  <w:rFonts w:ascii="Tw Cen MT" w:eastAsia="Tw Cen MT" w:hAnsi="Tw Cen MT" w:cs="Tw Cen MT"/>
                  <w:color w:val="0070C0"/>
                  <w:sz w:val="18"/>
                </w:rPr>
                <w:t>EXAMS</w:t>
              </w:r>
            </w:hyperlink>
            <w:hyperlink r:id="rId199">
              <w:r>
                <w:rPr>
                  <w:rFonts w:ascii="Tw Cen MT" w:eastAsia="Tw Cen MT" w:hAnsi="Tw Cen MT" w:cs="Tw Cen MT"/>
                  <w:color w:val="0070C0"/>
                  <w:sz w:val="18"/>
                </w:rPr>
                <w:t xml:space="preserve"> </w:t>
              </w:r>
            </w:hyperlink>
            <w:hyperlink r:id="rId200">
              <w:r>
                <w:rPr>
                  <w:rFonts w:ascii="Tw Cen MT" w:eastAsia="Tw Cen MT" w:hAnsi="Tw Cen MT" w:cs="Tw Cen MT"/>
                  <w:color w:val="0070C0"/>
                  <w:sz w:val="18"/>
                </w:rPr>
                <w:t>POLICY</w:t>
              </w:r>
            </w:hyperlink>
            <w:hyperlink r:id="rId201">
              <w:r>
                <w:rPr>
                  <w:rFonts w:ascii="Tw Cen MT" w:eastAsia="Tw Cen MT" w:hAnsi="Tw Cen MT" w:cs="Tw Cen MT"/>
                  <w:color w:val="0070C0"/>
                  <w:sz w:val="18"/>
                </w:rPr>
                <w:t xml:space="preserve"> </w:t>
              </w:r>
            </w:hyperlink>
            <w:hyperlink r:id="rId202">
              <w:r>
                <w:rPr>
                  <w:rFonts w:ascii="Tw Cen MT" w:eastAsia="Tw Cen MT" w:hAnsi="Tw Cen MT" w:cs="Tw Cen MT"/>
                  <w:color w:val="0070C0"/>
                  <w:sz w:val="18"/>
                </w:rPr>
                <w:t>TEMPLATE</w:t>
              </w:r>
            </w:hyperlink>
            <w:hyperlink r:id="rId203">
              <w:r>
                <w:rPr>
                  <w:rFonts w:ascii="Tw Cen MT" w:eastAsia="Tw Cen MT" w:hAnsi="Tw Cen MT" w:cs="Tw Cen MT"/>
                  <w:color w:val="0000FF"/>
                  <w:sz w:val="18"/>
                </w:rPr>
                <w:t xml:space="preserve"> </w:t>
              </w:r>
            </w:hyperlink>
            <w:r>
              <w:rPr>
                <w:rFonts w:ascii="Tw Cen MT" w:eastAsia="Tw Cen MT" w:hAnsi="Tw Cen MT" w:cs="Tw Cen MT"/>
                <w:sz w:val="18"/>
              </w:rPr>
              <w:t>(</w:t>
            </w:r>
            <w:r>
              <w:rPr>
                <w:rFonts w:ascii="Tw Cen MT" w:eastAsia="Tw Cen MT" w:hAnsi="Tw Cen MT" w:cs="Tw Cen MT"/>
                <w:b/>
                <w:color w:val="404040"/>
                <w:sz w:val="18"/>
              </w:rPr>
              <w:t xml:space="preserve">Access to Scripts, Reviews of Results and Appeals </w:t>
            </w:r>
            <w:r>
              <w:rPr>
                <w:rFonts w:ascii="Tw Cen MT" w:eastAsia="Tw Cen MT" w:hAnsi="Tw Cen MT" w:cs="Tw Cen MT"/>
                <w:b/>
                <w:color w:val="404040"/>
                <w:sz w:val="18"/>
              </w:rPr>
              <w:t>Procedures</w:t>
            </w:r>
            <w:r>
              <w:rPr>
                <w:rFonts w:ascii="Tw Cen MT" w:eastAsia="Tw Cen MT" w:hAnsi="Tw Cen MT" w:cs="Tw Cen MT"/>
                <w:color w:val="404040"/>
                <w:sz w:val="18"/>
              </w:rPr>
              <w:t xml:space="preserve"> section) </w:t>
            </w:r>
          </w:p>
        </w:tc>
      </w:tr>
      <w:tr w:rsidR="00875C3A">
        <w:trPr>
          <w:trHeight w:val="2941"/>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left="130"/>
            </w:pPr>
            <w:r>
              <w:rPr>
                <w:rFonts w:ascii="Tw Cen MT" w:eastAsia="Tw Cen MT" w:hAnsi="Tw Cen MT" w:cs="Tw Cen MT"/>
              </w:rPr>
              <w:t xml:space="preserve">12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4"/>
            </w:pPr>
            <w:r>
              <w:rPr>
                <w:rFonts w:ascii="Tw Cen MT" w:eastAsia="Tw Cen MT" w:hAnsi="Tw Cen MT" w:cs="Tw Cen MT"/>
              </w:rPr>
              <w:t xml:space="preserve">Process to check the qualifications of the centre’s assessor(s) and that the correct procedures are followed </w:t>
            </w:r>
          </w:p>
          <w:p w:rsidR="00875C3A" w:rsidRDefault="006E0F4D">
            <w:pPr>
              <w:spacing w:after="60" w:line="237" w:lineRule="auto"/>
            </w:pPr>
            <w:hyperlink r:id="rId204">
              <w:r>
                <w:rPr>
                  <w:rFonts w:ascii="Tw Cen MT" w:eastAsia="Tw Cen MT" w:hAnsi="Tw Cen MT" w:cs="Tw Cen MT"/>
                  <w:color w:val="404040"/>
                  <w:sz w:val="18"/>
                </w:rPr>
                <w:t>(</w:t>
              </w:r>
            </w:hyperlink>
            <w:hyperlink r:id="rId205">
              <w:r>
                <w:rPr>
                  <w:rFonts w:ascii="Tw Cen MT" w:eastAsia="Tw Cen MT" w:hAnsi="Tw Cen MT" w:cs="Tw Cen MT"/>
                  <w:color w:val="0070C0"/>
                  <w:sz w:val="18"/>
                </w:rPr>
                <w:t>GR</w:t>
              </w:r>
            </w:hyperlink>
            <w:hyperlink r:id="rId206">
              <w:r>
                <w:rPr>
                  <w:rFonts w:ascii="Tw Cen MT" w:eastAsia="Tw Cen MT" w:hAnsi="Tw Cen MT" w:cs="Tw Cen MT"/>
                  <w:sz w:val="18"/>
                </w:rPr>
                <w:t xml:space="preserve"> </w:t>
              </w:r>
            </w:hyperlink>
            <w:r>
              <w:rPr>
                <w:rFonts w:ascii="Tw Cen MT" w:eastAsia="Tw Cen MT" w:hAnsi="Tw Cen MT" w:cs="Tw Cen MT"/>
                <w:color w:val="404040"/>
                <w:sz w:val="18"/>
              </w:rPr>
              <w:t>5.4) The head of centre/senior leadership team will… have a written</w:t>
            </w:r>
            <w:r>
              <w:rPr>
                <w:rFonts w:ascii="Tw Cen MT" w:eastAsia="Tw Cen MT" w:hAnsi="Tw Cen MT" w:cs="Tw Cen MT"/>
                <w:b/>
                <w:color w:val="404040"/>
                <w:sz w:val="18"/>
              </w:rPr>
              <w:t xml:space="preserve"> </w:t>
            </w:r>
            <w:r>
              <w:rPr>
                <w:rFonts w:ascii="Tw Cen MT" w:eastAsia="Tw Cen MT" w:hAnsi="Tw Cen MT" w:cs="Tw Cen MT"/>
                <w:color w:val="404040"/>
                <w:sz w:val="18"/>
              </w:rPr>
              <w:t xml:space="preserve">process in place to not only check the </w:t>
            </w:r>
            <w:r>
              <w:rPr>
                <w:rFonts w:ascii="Tw Cen MT" w:eastAsia="Tw Cen MT" w:hAnsi="Tw Cen MT" w:cs="Tw Cen MT"/>
                <w:color w:val="404040"/>
                <w:sz w:val="18"/>
              </w:rPr>
              <w:t xml:space="preserve">qualification(s) of their assessor(s) but that the correct procedures are followed as in Chapter 7 of the JCQ publication </w:t>
            </w:r>
            <w:r>
              <w:rPr>
                <w:rFonts w:ascii="Tw Cen MT" w:eastAsia="Tw Cen MT" w:hAnsi="Tw Cen MT" w:cs="Tw Cen MT"/>
                <w:i/>
                <w:color w:val="404040"/>
                <w:sz w:val="18"/>
              </w:rPr>
              <w:t>Access Arrangements and Reasonable Adjustments...</w:t>
            </w:r>
            <w:r>
              <w:rPr>
                <w:rFonts w:ascii="Tw Cen MT" w:eastAsia="Tw Cen MT" w:hAnsi="Tw Cen MT" w:cs="Tw Cen MT"/>
                <w:color w:val="404040"/>
                <w:sz w:val="18"/>
              </w:rPr>
              <w:t xml:space="preserve"> </w:t>
            </w:r>
          </w:p>
          <w:p w:rsidR="00875C3A" w:rsidRDefault="006E0F4D">
            <w:pPr>
              <w:spacing w:after="50"/>
            </w:pPr>
            <w:hyperlink r:id="rId207">
              <w:r>
                <w:rPr>
                  <w:rFonts w:ascii="Tw Cen MT" w:eastAsia="Tw Cen MT" w:hAnsi="Tw Cen MT" w:cs="Tw Cen MT"/>
                  <w:color w:val="404040"/>
                  <w:sz w:val="18"/>
                </w:rPr>
                <w:t>(</w:t>
              </w:r>
            </w:hyperlink>
            <w:hyperlink r:id="rId208">
              <w:r>
                <w:rPr>
                  <w:rFonts w:ascii="Tw Cen MT" w:eastAsia="Tw Cen MT" w:hAnsi="Tw Cen MT" w:cs="Tw Cen MT"/>
                  <w:color w:val="0070C0"/>
                  <w:sz w:val="18"/>
                </w:rPr>
                <w:t>AA</w:t>
              </w:r>
            </w:hyperlink>
            <w:hyperlink r:id="rId209">
              <w:r>
                <w:rPr>
                  <w:rFonts w:ascii="Tw Cen MT" w:eastAsia="Tw Cen MT" w:hAnsi="Tw Cen MT" w:cs="Tw Cen MT"/>
                  <w:sz w:val="18"/>
                </w:rPr>
                <w:t xml:space="preserve"> </w:t>
              </w:r>
            </w:hyperlink>
            <w:r>
              <w:rPr>
                <w:rFonts w:ascii="Tw Cen MT" w:eastAsia="Tw Cen MT" w:hAnsi="Tw Cen MT" w:cs="Tw Cen MT"/>
                <w:color w:val="404040"/>
                <w:sz w:val="18"/>
              </w:rPr>
              <w:t>7.3) The head of centre is responsi</w:t>
            </w:r>
            <w:r>
              <w:rPr>
                <w:rFonts w:ascii="Tw Cen MT" w:eastAsia="Tw Cen MT" w:hAnsi="Tw Cen MT" w:cs="Tw Cen MT"/>
                <w:color w:val="404040"/>
                <w:sz w:val="18"/>
              </w:rPr>
              <w:t xml:space="preserve">ble for: </w:t>
            </w:r>
          </w:p>
          <w:p w:rsidR="00875C3A" w:rsidRDefault="006E0F4D">
            <w:pPr>
              <w:numPr>
                <w:ilvl w:val="0"/>
                <w:numId w:val="4"/>
              </w:numPr>
              <w:spacing w:after="7"/>
              <w:ind w:right="118" w:hanging="361"/>
            </w:pPr>
            <w:r>
              <w:rPr>
                <w:rFonts w:ascii="Tw Cen MT" w:eastAsia="Tw Cen MT" w:hAnsi="Tw Cen MT" w:cs="Tw Cen MT"/>
                <w:color w:val="404040"/>
                <w:sz w:val="18"/>
              </w:rPr>
              <w:t xml:space="preserve">the quality of the access arrangements/reasonable adjustments process within his or her centre; and </w:t>
            </w:r>
          </w:p>
          <w:p w:rsidR="00875C3A" w:rsidRDefault="006E0F4D">
            <w:pPr>
              <w:numPr>
                <w:ilvl w:val="0"/>
                <w:numId w:val="4"/>
              </w:numPr>
              <w:spacing w:after="59" w:line="239" w:lineRule="auto"/>
              <w:ind w:right="118" w:hanging="361"/>
            </w:pPr>
            <w:r>
              <w:rPr>
                <w:rFonts w:ascii="Tw Cen MT" w:eastAsia="Tw Cen MT" w:hAnsi="Tw Cen MT" w:cs="Tw Cen MT"/>
                <w:color w:val="404040"/>
                <w:sz w:val="18"/>
              </w:rPr>
              <w:t xml:space="preserve">the appointment of assessors, checking the qualifications of those assessing candidates (e.g. photocopy of certificate or printout of screenshot of HCPC or SASC </w:t>
            </w:r>
            <w:proofErr w:type="gramStart"/>
            <w:r>
              <w:rPr>
                <w:rFonts w:ascii="Tw Cen MT" w:eastAsia="Tw Cen MT" w:hAnsi="Tw Cen MT" w:cs="Tw Cen MT"/>
                <w:color w:val="404040"/>
                <w:sz w:val="18"/>
              </w:rPr>
              <w:t>registration)…</w:t>
            </w:r>
            <w:proofErr w:type="gramEnd"/>
            <w:r>
              <w:rPr>
                <w:rFonts w:ascii="Tw Cen MT" w:eastAsia="Tw Cen MT" w:hAnsi="Tw Cen MT" w:cs="Tw Cen MT"/>
                <w:color w:val="404040"/>
                <w:sz w:val="18"/>
              </w:rPr>
              <w:t xml:space="preserve"> </w:t>
            </w:r>
          </w:p>
          <w:p w:rsidR="00875C3A" w:rsidRDefault="006E0F4D">
            <w:pPr>
              <w:spacing w:after="60" w:line="237" w:lineRule="auto"/>
              <w:ind w:right="427"/>
            </w:pPr>
            <w:r>
              <w:rPr>
                <w:rFonts w:ascii="Tw Cen MT" w:eastAsia="Tw Cen MT" w:hAnsi="Tw Cen MT" w:cs="Tw Cen MT"/>
                <w:color w:val="404040"/>
                <w:sz w:val="18"/>
              </w:rPr>
              <w:t>…Evidence of the assessor’s qualification(s) must be held on file for inspectio</w:t>
            </w:r>
            <w:r>
              <w:rPr>
                <w:rFonts w:ascii="Tw Cen MT" w:eastAsia="Tw Cen MT" w:hAnsi="Tw Cen MT" w:cs="Tw Cen MT"/>
                <w:color w:val="404040"/>
                <w:sz w:val="18"/>
              </w:rPr>
              <w:t xml:space="preserve">n purposes and be presented to the JCQ Centre Inspector by the </w:t>
            </w:r>
            <w:proofErr w:type="spellStart"/>
            <w:r>
              <w:rPr>
                <w:rFonts w:ascii="Tw Cen MT" w:eastAsia="Tw Cen MT" w:hAnsi="Tw Cen MT" w:cs="Tw Cen MT"/>
                <w:color w:val="404040"/>
                <w:sz w:val="18"/>
              </w:rPr>
              <w:t>SENCo</w:t>
            </w:r>
            <w:proofErr w:type="spellEnd"/>
            <w:r>
              <w:rPr>
                <w:rFonts w:ascii="Tw Cen MT" w:eastAsia="Tw Cen MT" w:hAnsi="Tw Cen MT" w:cs="Tw Cen MT"/>
                <w:color w:val="404040"/>
                <w:sz w:val="18"/>
              </w:rPr>
              <w:t xml:space="preserve">. </w:t>
            </w:r>
          </w:p>
          <w:p w:rsidR="00875C3A" w:rsidRDefault="006E0F4D">
            <w:pPr>
              <w:ind w:left="686" w:right="86"/>
              <w:jc w:val="right"/>
            </w:pPr>
            <w:r>
              <w:rPr>
                <w:rFonts w:ascii="Tw Cen MT" w:eastAsia="Tw Cen MT" w:hAnsi="Tw Cen MT" w:cs="Tw Cen MT"/>
                <w:sz w:val="18"/>
              </w:rPr>
              <w:t>See as example,</w:t>
            </w:r>
            <w:hyperlink r:id="rId210">
              <w:r>
                <w:rPr>
                  <w:rFonts w:ascii="Tw Cen MT" w:eastAsia="Tw Cen MT" w:hAnsi="Tw Cen MT" w:cs="Tw Cen MT"/>
                  <w:sz w:val="18"/>
                </w:rPr>
                <w:t xml:space="preserve"> </w:t>
              </w:r>
            </w:hyperlink>
            <w:hyperlink r:id="rId211">
              <w:r>
                <w:rPr>
                  <w:rFonts w:ascii="Tw Cen MT" w:eastAsia="Tw Cen MT" w:hAnsi="Tw Cen MT" w:cs="Tw Cen MT"/>
                  <w:color w:val="0070C0"/>
                  <w:sz w:val="18"/>
                </w:rPr>
                <w:t>PGT</w:t>
              </w:r>
            </w:hyperlink>
            <w:hyperlink r:id="rId212">
              <w:r>
                <w:rPr>
                  <w:rFonts w:ascii="Tw Cen MT" w:eastAsia="Tw Cen MT" w:hAnsi="Tw Cen MT" w:cs="Tw Cen MT"/>
                  <w:color w:val="0000FF"/>
                  <w:sz w:val="18"/>
                </w:rPr>
                <w:t xml:space="preserve"> </w:t>
              </w:r>
            </w:hyperlink>
            <w:r>
              <w:rPr>
                <w:rFonts w:ascii="Tw Cen MT" w:eastAsia="Tw Cen MT" w:hAnsi="Tw Cen MT" w:cs="Tw Cen MT"/>
                <w:sz w:val="18"/>
              </w:rPr>
              <w:t>or</w:t>
            </w:r>
            <w:hyperlink r:id="rId213">
              <w:r>
                <w:rPr>
                  <w:rFonts w:ascii="Tw Cen MT" w:eastAsia="Tw Cen MT" w:hAnsi="Tw Cen MT" w:cs="Tw Cen MT"/>
                  <w:color w:val="FF3300"/>
                  <w:sz w:val="18"/>
                </w:rPr>
                <w:t xml:space="preserve"> </w:t>
              </w:r>
            </w:hyperlink>
            <w:hyperlink r:id="rId214">
              <w:r>
                <w:rPr>
                  <w:rFonts w:ascii="Tw Cen MT" w:eastAsia="Tw Cen MT" w:hAnsi="Tw Cen MT" w:cs="Tw Cen MT"/>
                  <w:color w:val="0070C0"/>
                  <w:sz w:val="18"/>
                </w:rPr>
                <w:t>ACCESS</w:t>
              </w:r>
            </w:hyperlink>
            <w:hyperlink r:id="rId215">
              <w:r>
                <w:rPr>
                  <w:rFonts w:ascii="Tw Cen MT" w:eastAsia="Tw Cen MT" w:hAnsi="Tw Cen MT" w:cs="Tw Cen MT"/>
                  <w:color w:val="0070C0"/>
                  <w:sz w:val="18"/>
                </w:rPr>
                <w:t xml:space="preserve"> </w:t>
              </w:r>
            </w:hyperlink>
            <w:hyperlink r:id="rId216">
              <w:r>
                <w:rPr>
                  <w:rFonts w:ascii="Tw Cen MT" w:eastAsia="Tw Cen MT" w:hAnsi="Tw Cen MT" w:cs="Tw Cen MT"/>
                  <w:color w:val="0070C0"/>
                  <w:sz w:val="18"/>
                </w:rPr>
                <w:t>ARRANGEMENTS</w:t>
              </w:r>
            </w:hyperlink>
            <w:hyperlink r:id="rId217">
              <w:r>
                <w:rPr>
                  <w:rFonts w:ascii="Tw Cen MT" w:eastAsia="Tw Cen MT" w:hAnsi="Tw Cen MT" w:cs="Tw Cen MT"/>
                  <w:color w:val="0070C0"/>
                  <w:sz w:val="18"/>
                </w:rPr>
                <w:t xml:space="preserve"> </w:t>
              </w:r>
            </w:hyperlink>
            <w:hyperlink r:id="rId218">
              <w:r>
                <w:rPr>
                  <w:rFonts w:ascii="Tw Cen MT" w:eastAsia="Tw Cen MT" w:hAnsi="Tw Cen MT" w:cs="Tw Cen MT"/>
                  <w:color w:val="0070C0"/>
                  <w:sz w:val="18"/>
                </w:rPr>
                <w:t>POLICY</w:t>
              </w:r>
            </w:hyperlink>
            <w:hyperlink r:id="rId219">
              <w:r>
                <w:rPr>
                  <w:rFonts w:ascii="Tw Cen MT" w:eastAsia="Tw Cen MT" w:hAnsi="Tw Cen MT" w:cs="Tw Cen MT"/>
                  <w:color w:val="0070C0"/>
                  <w:sz w:val="18"/>
                </w:rPr>
                <w:t xml:space="preserve"> </w:t>
              </w:r>
            </w:hyperlink>
            <w:hyperlink r:id="rId220">
              <w:r>
                <w:rPr>
                  <w:rFonts w:ascii="Tw Cen MT" w:eastAsia="Tw Cen MT" w:hAnsi="Tw Cen MT" w:cs="Tw Cen MT"/>
                  <w:color w:val="0070C0"/>
                  <w:sz w:val="18"/>
                </w:rPr>
                <w:t>TEMPLATE</w:t>
              </w:r>
            </w:hyperlink>
            <w:hyperlink r:id="rId221">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sz w:val="18"/>
              </w:rPr>
              <w:t>where sections are provided for centres to record how the qualification(s) of their assessor(s) are checked/evidenced and the procedures that are followed)</w:t>
            </w:r>
            <w:r>
              <w:rPr>
                <w:rFonts w:ascii="Tw Cen MT" w:eastAsia="Tw Cen MT" w:hAnsi="Tw Cen MT" w:cs="Tw Cen MT"/>
                <w:color w:val="404040"/>
                <w:sz w:val="18"/>
              </w:rPr>
              <w:t xml:space="preserve"> </w:t>
            </w:r>
          </w:p>
        </w:tc>
      </w:tr>
      <w:tr w:rsidR="00875C3A">
        <w:trPr>
          <w:trHeight w:val="1396"/>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left="130"/>
            </w:pPr>
            <w:r>
              <w:rPr>
                <w:rFonts w:ascii="Tw Cen MT" w:eastAsia="Tw Cen MT" w:hAnsi="Tw Cen MT" w:cs="Tw Cen MT"/>
              </w:rPr>
              <w:lastRenderedPageBreak/>
              <w:t xml:space="preserve">13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4"/>
            </w:pPr>
            <w:r>
              <w:rPr>
                <w:rFonts w:ascii="Tw Cen MT" w:eastAsia="Tw Cen MT" w:hAnsi="Tw Cen MT" w:cs="Tw Cen MT"/>
              </w:rPr>
              <w:t>Child protection/safeguarding policy, including Disclosure and Bar</w:t>
            </w:r>
            <w:r>
              <w:rPr>
                <w:rFonts w:ascii="Tw Cen MT" w:eastAsia="Tw Cen MT" w:hAnsi="Tw Cen MT" w:cs="Tw Cen MT"/>
              </w:rPr>
              <w:t xml:space="preserve">ring Service (DBS) clearance </w:t>
            </w:r>
          </w:p>
          <w:p w:rsidR="00875C3A" w:rsidRDefault="006E0F4D">
            <w:pPr>
              <w:spacing w:after="57"/>
              <w:ind w:right="42"/>
            </w:pPr>
            <w:hyperlink r:id="rId222">
              <w:r>
                <w:rPr>
                  <w:rFonts w:ascii="Tw Cen MT" w:eastAsia="Tw Cen MT" w:hAnsi="Tw Cen MT" w:cs="Tw Cen MT"/>
                  <w:color w:val="404040"/>
                  <w:sz w:val="18"/>
                </w:rPr>
                <w:t>(</w:t>
              </w:r>
            </w:hyperlink>
            <w:hyperlink r:id="rId223">
              <w:r>
                <w:rPr>
                  <w:rFonts w:ascii="Tw Cen MT" w:eastAsia="Tw Cen MT" w:hAnsi="Tw Cen MT" w:cs="Tw Cen MT"/>
                  <w:color w:val="0070C0"/>
                  <w:sz w:val="18"/>
                </w:rPr>
                <w:t>GR</w:t>
              </w:r>
            </w:hyperlink>
            <w:hyperlink r:id="rId224">
              <w:r>
                <w:rPr>
                  <w:rFonts w:ascii="Tw Cen MT" w:eastAsia="Tw Cen MT" w:hAnsi="Tw Cen MT" w:cs="Tw Cen MT"/>
                  <w:sz w:val="18"/>
                </w:rPr>
                <w:t xml:space="preserve"> </w:t>
              </w:r>
            </w:hyperlink>
            <w:r>
              <w:rPr>
                <w:rFonts w:ascii="Tw Cen MT" w:eastAsia="Tw Cen MT" w:hAnsi="Tw Cen MT" w:cs="Tw Cen MT"/>
                <w:color w:val="404040"/>
                <w:sz w:val="18"/>
              </w:rPr>
              <w:t>5.3) It is the responsibility of the head of centre</w:t>
            </w:r>
            <w:r>
              <w:rPr>
                <w:rFonts w:ascii="Tw Cen MT" w:eastAsia="Tw Cen MT" w:hAnsi="Tw Cen MT" w:cs="Tw Cen MT"/>
                <w:b/>
                <w:color w:val="404040"/>
                <w:sz w:val="18"/>
              </w:rPr>
              <w:t xml:space="preserve"> </w:t>
            </w:r>
            <w:r>
              <w:rPr>
                <w:rFonts w:ascii="Tw Cen MT" w:eastAsia="Tw Cen MT" w:hAnsi="Tw Cen MT" w:cs="Tw Cen MT"/>
                <w:color w:val="404040"/>
                <w:sz w:val="18"/>
              </w:rPr>
              <w:t>to ensure that his/her centre... has in place the following policies available for inspection… a written child protection/safeguarding policy, including Disclosure and Barring Service (DBS) clearance, whi</w:t>
            </w:r>
            <w:r>
              <w:rPr>
                <w:rFonts w:ascii="Tw Cen MT" w:eastAsia="Tw Cen MT" w:hAnsi="Tw Cen MT" w:cs="Tw Cen MT"/>
                <w:color w:val="404040"/>
                <w:sz w:val="18"/>
              </w:rPr>
              <w:t xml:space="preserve">ch satisfies current legislative requirements </w:t>
            </w:r>
          </w:p>
          <w:p w:rsidR="00875C3A" w:rsidRDefault="006E0F4D">
            <w:pPr>
              <w:ind w:right="52"/>
              <w:jc w:val="right"/>
            </w:pPr>
            <w:r>
              <w:rPr>
                <w:rFonts w:ascii="Tw Cen MT" w:eastAsia="Tw Cen MT" w:hAnsi="Tw Cen MT" w:cs="Tw Cen MT"/>
                <w:sz w:val="18"/>
              </w:rPr>
              <w:t>See as example,</w:t>
            </w:r>
            <w:hyperlink r:id="rId225">
              <w:r>
                <w:rPr>
                  <w:rFonts w:ascii="Tw Cen MT" w:eastAsia="Tw Cen MT" w:hAnsi="Tw Cen MT" w:cs="Tw Cen MT"/>
                  <w:sz w:val="18"/>
                </w:rPr>
                <w:t xml:space="preserve"> </w:t>
              </w:r>
            </w:hyperlink>
            <w:hyperlink r:id="rId226">
              <w:r>
                <w:rPr>
                  <w:rFonts w:ascii="Tw Cen MT" w:eastAsia="Tw Cen MT" w:hAnsi="Tw Cen MT" w:cs="Tw Cen MT"/>
                  <w:color w:val="0070C0"/>
                  <w:sz w:val="18"/>
                </w:rPr>
                <w:t>CHILD</w:t>
              </w:r>
            </w:hyperlink>
            <w:hyperlink r:id="rId227">
              <w:r>
                <w:rPr>
                  <w:rFonts w:ascii="Tw Cen MT" w:eastAsia="Tw Cen MT" w:hAnsi="Tw Cen MT" w:cs="Tw Cen MT"/>
                  <w:color w:val="0070C0"/>
                  <w:sz w:val="18"/>
                </w:rPr>
                <w:t xml:space="preserve"> </w:t>
              </w:r>
            </w:hyperlink>
            <w:hyperlink r:id="rId228">
              <w:r>
                <w:rPr>
                  <w:rFonts w:ascii="Tw Cen MT" w:eastAsia="Tw Cen MT" w:hAnsi="Tw Cen MT" w:cs="Tw Cen MT"/>
                  <w:color w:val="0070C0"/>
                  <w:sz w:val="18"/>
                </w:rPr>
                <w:t>PROTECTION/SAFEGUARDING</w:t>
              </w:r>
            </w:hyperlink>
            <w:hyperlink r:id="rId229">
              <w:r>
                <w:rPr>
                  <w:rFonts w:ascii="Tw Cen MT" w:eastAsia="Tw Cen MT" w:hAnsi="Tw Cen MT" w:cs="Tw Cen MT"/>
                  <w:color w:val="0070C0"/>
                  <w:sz w:val="18"/>
                </w:rPr>
                <w:t xml:space="preserve"> </w:t>
              </w:r>
            </w:hyperlink>
            <w:hyperlink r:id="rId230">
              <w:r>
                <w:rPr>
                  <w:rFonts w:ascii="Tw Cen MT" w:eastAsia="Tw Cen MT" w:hAnsi="Tw Cen MT" w:cs="Tw Cen MT"/>
                  <w:color w:val="0070C0"/>
                  <w:sz w:val="18"/>
                </w:rPr>
                <w:t>POLICY</w:t>
              </w:r>
            </w:hyperlink>
            <w:hyperlink r:id="rId231">
              <w:r>
                <w:rPr>
                  <w:rFonts w:ascii="Tw Cen MT" w:eastAsia="Tw Cen MT" w:hAnsi="Tw Cen MT" w:cs="Tw Cen MT"/>
                  <w:color w:val="0070C0"/>
                  <w:sz w:val="18"/>
                </w:rPr>
                <w:t xml:space="preserve"> </w:t>
              </w:r>
            </w:hyperlink>
            <w:hyperlink r:id="rId232">
              <w:r>
                <w:rPr>
                  <w:rFonts w:ascii="Tw Cen MT" w:eastAsia="Tw Cen MT" w:hAnsi="Tw Cen MT" w:cs="Tw Cen MT"/>
                  <w:color w:val="0070C0"/>
                  <w:sz w:val="18"/>
                </w:rPr>
                <w:t>(Exams)</w:t>
              </w:r>
            </w:hyperlink>
            <w:hyperlink r:id="rId233">
              <w:r>
                <w:rPr>
                  <w:rFonts w:ascii="Tw Cen MT" w:eastAsia="Tw Cen MT" w:hAnsi="Tw Cen MT" w:cs="Tw Cen MT"/>
                  <w:color w:val="0070C0"/>
                  <w:sz w:val="18"/>
                </w:rPr>
                <w:t xml:space="preserve"> </w:t>
              </w:r>
            </w:hyperlink>
            <w:hyperlink r:id="rId234">
              <w:r>
                <w:rPr>
                  <w:rFonts w:ascii="Tw Cen MT" w:eastAsia="Tw Cen MT" w:hAnsi="Tw Cen MT" w:cs="Tw Cen MT"/>
                  <w:color w:val="0070C0"/>
                  <w:sz w:val="18"/>
                </w:rPr>
                <w:t>TEMPLATE</w:t>
              </w:r>
            </w:hyperlink>
            <w:hyperlink r:id="rId235">
              <w:r>
                <w:rPr>
                  <w:rFonts w:ascii="Tw Cen MT" w:eastAsia="Tw Cen MT" w:hAnsi="Tw Cen MT" w:cs="Tw Cen MT"/>
                  <w:color w:val="404040"/>
                  <w:sz w:val="18"/>
                </w:rPr>
                <w:t xml:space="preserve"> </w:t>
              </w:r>
            </w:hyperlink>
          </w:p>
        </w:tc>
      </w:tr>
      <w:tr w:rsidR="00875C3A">
        <w:trPr>
          <w:trHeight w:val="1195"/>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left="130"/>
            </w:pPr>
            <w:r>
              <w:rPr>
                <w:rFonts w:ascii="Tw Cen MT" w:eastAsia="Tw Cen MT" w:hAnsi="Tw Cen MT" w:cs="Tw Cen MT"/>
              </w:rPr>
              <w:t xml:space="preserve">14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4"/>
            </w:pPr>
            <w:r>
              <w:rPr>
                <w:rFonts w:ascii="Tw Cen MT" w:eastAsia="Tw Cen MT" w:hAnsi="Tw Cen MT" w:cs="Tw Cen MT"/>
              </w:rPr>
              <w:t xml:space="preserve">Data protection policy </w:t>
            </w:r>
          </w:p>
          <w:p w:rsidR="00875C3A" w:rsidRDefault="006E0F4D">
            <w:pPr>
              <w:spacing w:after="60" w:line="237" w:lineRule="auto"/>
              <w:jc w:val="both"/>
            </w:pPr>
            <w:hyperlink r:id="rId236">
              <w:r>
                <w:rPr>
                  <w:rFonts w:ascii="Tw Cen MT" w:eastAsia="Tw Cen MT" w:hAnsi="Tw Cen MT" w:cs="Tw Cen MT"/>
                  <w:color w:val="404040"/>
                  <w:sz w:val="18"/>
                </w:rPr>
                <w:t>(</w:t>
              </w:r>
            </w:hyperlink>
            <w:hyperlink r:id="rId237">
              <w:r>
                <w:rPr>
                  <w:rFonts w:ascii="Tw Cen MT" w:eastAsia="Tw Cen MT" w:hAnsi="Tw Cen MT" w:cs="Tw Cen MT"/>
                  <w:color w:val="0070C0"/>
                  <w:sz w:val="18"/>
                </w:rPr>
                <w:t>GR</w:t>
              </w:r>
            </w:hyperlink>
            <w:hyperlink r:id="rId238">
              <w:r>
                <w:rPr>
                  <w:rFonts w:ascii="Tw Cen MT" w:eastAsia="Tw Cen MT" w:hAnsi="Tw Cen MT" w:cs="Tw Cen MT"/>
                  <w:color w:val="333333"/>
                  <w:sz w:val="18"/>
                </w:rPr>
                <w:t xml:space="preserve"> </w:t>
              </w:r>
            </w:hyperlink>
            <w:r>
              <w:rPr>
                <w:rFonts w:ascii="Tw Cen MT" w:eastAsia="Tw Cen MT" w:hAnsi="Tw Cen MT" w:cs="Tw Cen MT"/>
                <w:color w:val="404040"/>
                <w:sz w:val="18"/>
              </w:rPr>
              <w:t>5.3) It is the responsibility of the head of centre</w:t>
            </w:r>
            <w:r>
              <w:rPr>
                <w:rFonts w:ascii="Tw Cen MT" w:eastAsia="Tw Cen MT" w:hAnsi="Tw Cen MT" w:cs="Tw Cen MT"/>
                <w:b/>
                <w:color w:val="404040"/>
                <w:sz w:val="18"/>
              </w:rPr>
              <w:t xml:space="preserve"> </w:t>
            </w:r>
            <w:r>
              <w:rPr>
                <w:rFonts w:ascii="Tw Cen MT" w:eastAsia="Tw Cen MT" w:hAnsi="Tw Cen MT" w:cs="Tw Cen MT"/>
                <w:color w:val="404040"/>
                <w:sz w:val="18"/>
              </w:rPr>
              <w:t>to ensure th</w:t>
            </w:r>
            <w:r>
              <w:rPr>
                <w:rFonts w:ascii="Tw Cen MT" w:eastAsia="Tw Cen MT" w:hAnsi="Tw Cen MT" w:cs="Tw Cen MT"/>
                <w:color w:val="404040"/>
                <w:sz w:val="18"/>
              </w:rPr>
              <w:t>at his/her centre... has in place the following policies available for inspection…  a written</w:t>
            </w:r>
            <w:r>
              <w:rPr>
                <w:rFonts w:ascii="Tw Cen MT" w:eastAsia="Tw Cen MT" w:hAnsi="Tw Cen MT" w:cs="Tw Cen MT"/>
                <w:b/>
                <w:color w:val="404040"/>
                <w:sz w:val="18"/>
              </w:rPr>
              <w:t xml:space="preserve"> </w:t>
            </w:r>
            <w:r>
              <w:rPr>
                <w:rFonts w:ascii="Tw Cen MT" w:eastAsia="Tw Cen MT" w:hAnsi="Tw Cen MT" w:cs="Tw Cen MT"/>
                <w:color w:val="404040"/>
                <w:sz w:val="18"/>
              </w:rPr>
              <w:t xml:space="preserve">data protection policy </w:t>
            </w:r>
          </w:p>
          <w:p w:rsidR="00875C3A" w:rsidRDefault="006E0F4D">
            <w:pPr>
              <w:ind w:right="52"/>
              <w:jc w:val="right"/>
            </w:pPr>
            <w:r>
              <w:rPr>
                <w:rFonts w:ascii="Tw Cen MT" w:eastAsia="Tw Cen MT" w:hAnsi="Tw Cen MT" w:cs="Tw Cen MT"/>
                <w:sz w:val="18"/>
              </w:rPr>
              <w:t>See as example,</w:t>
            </w:r>
            <w:hyperlink r:id="rId239">
              <w:r>
                <w:rPr>
                  <w:rFonts w:ascii="Tw Cen MT" w:eastAsia="Tw Cen MT" w:hAnsi="Tw Cen MT" w:cs="Tw Cen MT"/>
                  <w:sz w:val="18"/>
                </w:rPr>
                <w:t xml:space="preserve"> </w:t>
              </w:r>
            </w:hyperlink>
            <w:hyperlink r:id="rId240">
              <w:r>
                <w:rPr>
                  <w:rFonts w:ascii="Tw Cen MT" w:eastAsia="Tw Cen MT" w:hAnsi="Tw Cen MT" w:cs="Tw Cen MT"/>
                  <w:color w:val="0070C0"/>
                  <w:sz w:val="18"/>
                </w:rPr>
                <w:t>DATA</w:t>
              </w:r>
            </w:hyperlink>
            <w:hyperlink r:id="rId241">
              <w:r>
                <w:rPr>
                  <w:rFonts w:ascii="Tw Cen MT" w:eastAsia="Tw Cen MT" w:hAnsi="Tw Cen MT" w:cs="Tw Cen MT"/>
                  <w:color w:val="0070C0"/>
                  <w:sz w:val="18"/>
                </w:rPr>
                <w:t xml:space="preserve"> </w:t>
              </w:r>
            </w:hyperlink>
            <w:hyperlink r:id="rId242">
              <w:r>
                <w:rPr>
                  <w:rFonts w:ascii="Tw Cen MT" w:eastAsia="Tw Cen MT" w:hAnsi="Tw Cen MT" w:cs="Tw Cen MT"/>
                  <w:color w:val="0070C0"/>
                  <w:sz w:val="18"/>
                </w:rPr>
                <w:t>PROTECTION</w:t>
              </w:r>
            </w:hyperlink>
            <w:hyperlink r:id="rId243">
              <w:r>
                <w:rPr>
                  <w:rFonts w:ascii="Tw Cen MT" w:eastAsia="Tw Cen MT" w:hAnsi="Tw Cen MT" w:cs="Tw Cen MT"/>
                  <w:color w:val="0070C0"/>
                  <w:sz w:val="18"/>
                </w:rPr>
                <w:t xml:space="preserve"> </w:t>
              </w:r>
            </w:hyperlink>
            <w:hyperlink r:id="rId244">
              <w:r>
                <w:rPr>
                  <w:rFonts w:ascii="Tw Cen MT" w:eastAsia="Tw Cen MT" w:hAnsi="Tw Cen MT" w:cs="Tw Cen MT"/>
                  <w:color w:val="0070C0"/>
                  <w:sz w:val="18"/>
                </w:rPr>
                <w:t>POLICY</w:t>
              </w:r>
            </w:hyperlink>
            <w:hyperlink r:id="rId245">
              <w:r>
                <w:rPr>
                  <w:rFonts w:ascii="Tw Cen MT" w:eastAsia="Tw Cen MT" w:hAnsi="Tw Cen MT" w:cs="Tw Cen MT"/>
                  <w:color w:val="0070C0"/>
                  <w:sz w:val="18"/>
                </w:rPr>
                <w:t xml:space="preserve"> </w:t>
              </w:r>
            </w:hyperlink>
            <w:hyperlink r:id="rId246">
              <w:r>
                <w:rPr>
                  <w:rFonts w:ascii="Tw Cen MT" w:eastAsia="Tw Cen MT" w:hAnsi="Tw Cen MT" w:cs="Tw Cen MT"/>
                  <w:color w:val="0070C0"/>
                  <w:sz w:val="18"/>
                </w:rPr>
                <w:t>(Exams)</w:t>
              </w:r>
            </w:hyperlink>
            <w:hyperlink r:id="rId247">
              <w:r>
                <w:rPr>
                  <w:rFonts w:ascii="Tw Cen MT" w:eastAsia="Tw Cen MT" w:hAnsi="Tw Cen MT" w:cs="Tw Cen MT"/>
                  <w:color w:val="0070C0"/>
                  <w:sz w:val="18"/>
                </w:rPr>
                <w:t xml:space="preserve"> </w:t>
              </w:r>
            </w:hyperlink>
            <w:hyperlink r:id="rId248">
              <w:r>
                <w:rPr>
                  <w:rFonts w:ascii="Tw Cen MT" w:eastAsia="Tw Cen MT" w:hAnsi="Tw Cen MT" w:cs="Tw Cen MT"/>
                  <w:color w:val="0070C0"/>
                  <w:sz w:val="18"/>
                </w:rPr>
                <w:t>TEMPLATE</w:t>
              </w:r>
            </w:hyperlink>
            <w:hyperlink r:id="rId249">
              <w:r>
                <w:rPr>
                  <w:rFonts w:ascii="Tw Cen MT" w:eastAsia="Tw Cen MT" w:hAnsi="Tw Cen MT" w:cs="Tw Cen MT"/>
                  <w:color w:val="404040"/>
                  <w:sz w:val="18"/>
                </w:rPr>
                <w:t xml:space="preserve"> </w:t>
              </w:r>
            </w:hyperlink>
          </w:p>
        </w:tc>
      </w:tr>
      <w:tr w:rsidR="00875C3A">
        <w:trPr>
          <w:trHeight w:val="2946"/>
        </w:trPr>
        <w:tc>
          <w:tcPr>
            <w:tcW w:w="555" w:type="dxa"/>
            <w:tcBorders>
              <w:top w:val="single" w:sz="6" w:space="0" w:color="000000"/>
              <w:left w:val="single" w:sz="8" w:space="0" w:color="000000"/>
              <w:bottom w:val="single" w:sz="6" w:space="0" w:color="000000"/>
              <w:right w:val="single" w:sz="4" w:space="0" w:color="000000"/>
            </w:tcBorders>
          </w:tcPr>
          <w:p w:rsidR="00875C3A" w:rsidRDefault="006E0F4D">
            <w:pPr>
              <w:ind w:left="130"/>
            </w:pPr>
            <w:r>
              <w:rPr>
                <w:rFonts w:ascii="Tw Cen MT" w:eastAsia="Tw Cen MT" w:hAnsi="Tw Cen MT" w:cs="Tw Cen MT"/>
              </w:rPr>
              <w:t xml:space="preserve">15 </w:t>
            </w:r>
          </w:p>
        </w:tc>
        <w:tc>
          <w:tcPr>
            <w:tcW w:w="10085" w:type="dxa"/>
            <w:tcBorders>
              <w:top w:val="single" w:sz="6" w:space="0" w:color="000000"/>
              <w:left w:val="single" w:sz="4" w:space="0" w:color="000000"/>
              <w:bottom w:val="single" w:sz="6" w:space="0" w:color="000000"/>
              <w:right w:val="single" w:sz="12" w:space="0" w:color="000000"/>
            </w:tcBorders>
            <w:vAlign w:val="center"/>
          </w:tcPr>
          <w:p w:rsidR="00875C3A" w:rsidRDefault="006E0F4D">
            <w:pPr>
              <w:spacing w:after="4"/>
            </w:pPr>
            <w:r>
              <w:rPr>
                <w:rFonts w:ascii="Tw Cen MT" w:eastAsia="Tw Cen MT" w:hAnsi="Tw Cen MT" w:cs="Tw Cen MT"/>
              </w:rPr>
              <w:t xml:space="preserve">Equalities policy </w:t>
            </w:r>
          </w:p>
          <w:p w:rsidR="00875C3A" w:rsidRDefault="006E0F4D">
            <w:pPr>
              <w:spacing w:after="66" w:line="237" w:lineRule="auto"/>
            </w:pPr>
            <w:hyperlink r:id="rId250">
              <w:r>
                <w:rPr>
                  <w:rFonts w:ascii="Tw Cen MT" w:eastAsia="Tw Cen MT" w:hAnsi="Tw Cen MT" w:cs="Tw Cen MT"/>
                  <w:color w:val="404040"/>
                  <w:sz w:val="18"/>
                </w:rPr>
                <w:t>(</w:t>
              </w:r>
            </w:hyperlink>
            <w:hyperlink r:id="rId251">
              <w:r>
                <w:rPr>
                  <w:rFonts w:ascii="Tw Cen MT" w:eastAsia="Tw Cen MT" w:hAnsi="Tw Cen MT" w:cs="Tw Cen MT"/>
                  <w:color w:val="0070C0"/>
                  <w:sz w:val="18"/>
                </w:rPr>
                <w:t>GR</w:t>
              </w:r>
            </w:hyperlink>
            <w:hyperlink r:id="rId252">
              <w:r>
                <w:rPr>
                  <w:rFonts w:ascii="Tw Cen MT" w:eastAsia="Tw Cen MT" w:hAnsi="Tw Cen MT" w:cs="Tw Cen MT"/>
                  <w:sz w:val="18"/>
                </w:rPr>
                <w:t xml:space="preserve"> </w:t>
              </w:r>
            </w:hyperlink>
            <w:r>
              <w:rPr>
                <w:rFonts w:ascii="Tw Cen MT" w:eastAsia="Tw Cen MT" w:hAnsi="Tw Cen MT" w:cs="Tw Cen MT"/>
                <w:color w:val="404040"/>
                <w:sz w:val="18"/>
              </w:rPr>
              <w:t xml:space="preserve">5.3) </w:t>
            </w:r>
            <w:r>
              <w:rPr>
                <w:rFonts w:ascii="Tw Cen MT" w:eastAsia="Tw Cen MT" w:hAnsi="Tw Cen MT" w:cs="Tw Cen MT"/>
                <w:color w:val="404040"/>
                <w:sz w:val="18"/>
              </w:rPr>
              <w:t>It is the responsibility of the head of centre</w:t>
            </w:r>
            <w:r>
              <w:rPr>
                <w:rFonts w:ascii="Tw Cen MT" w:eastAsia="Tw Cen MT" w:hAnsi="Tw Cen MT" w:cs="Tw Cen MT"/>
                <w:b/>
                <w:color w:val="404040"/>
                <w:sz w:val="18"/>
              </w:rPr>
              <w:t xml:space="preserve"> </w:t>
            </w:r>
            <w:r>
              <w:rPr>
                <w:rFonts w:ascii="Tw Cen MT" w:eastAsia="Tw Cen MT" w:hAnsi="Tw Cen MT" w:cs="Tw Cen MT"/>
                <w:color w:val="404040"/>
                <w:sz w:val="18"/>
              </w:rPr>
              <w:t xml:space="preserve">to ensure that his/her centre... has in place the following policies available for inspection… a written equalities policy </w:t>
            </w:r>
          </w:p>
          <w:p w:rsidR="00875C3A" w:rsidRDefault="006E0F4D">
            <w:pPr>
              <w:spacing w:after="60" w:line="237" w:lineRule="auto"/>
            </w:pPr>
            <w:hyperlink r:id="rId253">
              <w:r>
                <w:rPr>
                  <w:rFonts w:ascii="Tw Cen MT" w:eastAsia="Tw Cen MT" w:hAnsi="Tw Cen MT" w:cs="Tw Cen MT"/>
                  <w:color w:val="404040"/>
                  <w:sz w:val="18"/>
                </w:rPr>
                <w:t>(</w:t>
              </w:r>
            </w:hyperlink>
            <w:hyperlink r:id="rId254">
              <w:r>
                <w:rPr>
                  <w:rFonts w:ascii="Tw Cen MT" w:eastAsia="Tw Cen MT" w:hAnsi="Tw Cen MT" w:cs="Tw Cen MT"/>
                  <w:color w:val="0070C0"/>
                  <w:sz w:val="18"/>
                </w:rPr>
                <w:t>GR</w:t>
              </w:r>
            </w:hyperlink>
            <w:hyperlink r:id="rId255">
              <w:r>
                <w:rPr>
                  <w:rFonts w:ascii="Tw Cen MT" w:eastAsia="Tw Cen MT" w:hAnsi="Tw Cen MT" w:cs="Tw Cen MT"/>
                  <w:sz w:val="18"/>
                </w:rPr>
                <w:t xml:space="preserve"> </w:t>
              </w:r>
            </w:hyperlink>
            <w:r>
              <w:rPr>
                <w:rFonts w:ascii="Tw Cen MT" w:eastAsia="Tw Cen MT" w:hAnsi="Tw Cen MT" w:cs="Tw Cen MT"/>
                <w:color w:val="404040"/>
                <w:sz w:val="18"/>
              </w:rPr>
              <w:t>5.3) …delivers qualifications, as required by the awarding body, in accordance with relevant equality legis</w:t>
            </w:r>
            <w:r>
              <w:rPr>
                <w:rFonts w:ascii="Tw Cen MT" w:eastAsia="Tw Cen MT" w:hAnsi="Tw Cen MT" w:cs="Tw Cen MT"/>
                <w:color w:val="404040"/>
                <w:sz w:val="18"/>
              </w:rPr>
              <w:t xml:space="preserve">lation. This includes but is not limited to ensuring that qualifications are made available to all candidates capable of undertaking them and seeking reasonable adjustments for disabled candidates... </w:t>
            </w:r>
          </w:p>
          <w:p w:rsidR="00875C3A" w:rsidRDefault="006E0F4D">
            <w:pPr>
              <w:spacing w:after="60" w:line="239" w:lineRule="auto"/>
            </w:pPr>
            <w:hyperlink r:id="rId256">
              <w:r>
                <w:rPr>
                  <w:rFonts w:ascii="Tw Cen MT" w:eastAsia="Tw Cen MT" w:hAnsi="Tw Cen MT" w:cs="Tw Cen MT"/>
                  <w:color w:val="404040"/>
                  <w:sz w:val="18"/>
                </w:rPr>
                <w:t>(</w:t>
              </w:r>
            </w:hyperlink>
            <w:hyperlink r:id="rId257">
              <w:r>
                <w:rPr>
                  <w:rFonts w:ascii="Tw Cen MT" w:eastAsia="Tw Cen MT" w:hAnsi="Tw Cen MT" w:cs="Tw Cen MT"/>
                  <w:color w:val="0070C0"/>
                  <w:sz w:val="18"/>
                </w:rPr>
                <w:t>GR</w:t>
              </w:r>
            </w:hyperlink>
            <w:hyperlink r:id="rId258">
              <w:r>
                <w:rPr>
                  <w:rFonts w:ascii="Tw Cen MT" w:eastAsia="Tw Cen MT" w:hAnsi="Tw Cen MT" w:cs="Tw Cen MT"/>
                  <w:color w:val="0070C0"/>
                  <w:sz w:val="18"/>
                </w:rPr>
                <w:t xml:space="preserve"> </w:t>
              </w:r>
            </w:hyperlink>
            <w:r>
              <w:rPr>
                <w:rFonts w:ascii="Tw Cen MT" w:eastAsia="Tw Cen MT" w:hAnsi="Tw Cen MT" w:cs="Tw Cen MT"/>
                <w:color w:val="404040"/>
                <w:sz w:val="18"/>
              </w:rPr>
              <w:t>5.4) The head of centre/senior leadership team will… recognise its duties towards dis</w:t>
            </w:r>
            <w:r>
              <w:rPr>
                <w:rFonts w:ascii="Tw Cen MT" w:eastAsia="Tw Cen MT" w:hAnsi="Tw Cen MT" w:cs="Tw Cen MT"/>
                <w:color w:val="404040"/>
                <w:sz w:val="18"/>
              </w:rPr>
              <w:t>abled candidates, including private candidates, ensuring compliance with all aspects of the Equality Act 2010</w:t>
            </w:r>
            <w:r>
              <w:rPr>
                <w:rFonts w:ascii="Tw Cen MT" w:eastAsia="Tw Cen MT" w:hAnsi="Tw Cen MT" w:cs="Tw Cen MT"/>
                <w:sz w:val="18"/>
                <w:vertAlign w:val="superscript"/>
              </w:rPr>
              <w:t>†</w:t>
            </w:r>
            <w:r>
              <w:rPr>
                <w:rFonts w:ascii="Tw Cen MT" w:eastAsia="Tw Cen MT" w:hAnsi="Tw Cen MT" w:cs="Tw Cen MT"/>
                <w:color w:val="404040"/>
                <w:sz w:val="18"/>
              </w:rPr>
              <w:t>, particularly Section 20 (7). This must include a duty to explore and provide access to suitable courses, through the access arrangements process</w:t>
            </w:r>
            <w:r>
              <w:rPr>
                <w:rFonts w:ascii="Tw Cen MT" w:eastAsia="Tw Cen MT" w:hAnsi="Tw Cen MT" w:cs="Tw Cen MT"/>
                <w:color w:val="404040"/>
                <w:sz w:val="18"/>
              </w:rPr>
              <w:t xml:space="preserve"> submit applications for reasonable adjustments and make reasonable adjustments to the service the centre provides to disabled candidates...</w:t>
            </w:r>
            <w:r>
              <w:rPr>
                <w:rFonts w:ascii="Tw Cen MT" w:eastAsia="Tw Cen MT" w:hAnsi="Tw Cen MT" w:cs="Tw Cen MT"/>
                <w:sz w:val="18"/>
              </w:rPr>
              <w:t xml:space="preserve"> </w:t>
            </w:r>
          </w:p>
          <w:p w:rsidR="00875C3A" w:rsidRDefault="006E0F4D">
            <w:pPr>
              <w:spacing w:after="32"/>
              <w:jc w:val="both"/>
            </w:pPr>
            <w:r>
              <w:rPr>
                <w:rFonts w:ascii="Tw Cen MT" w:eastAsia="Tw Cen MT" w:hAnsi="Tw Cen MT" w:cs="Tw Cen MT"/>
                <w:color w:val="404040"/>
                <w:sz w:val="18"/>
                <w:vertAlign w:val="superscript"/>
              </w:rPr>
              <w:t>†</w:t>
            </w:r>
            <w:r>
              <w:rPr>
                <w:rFonts w:ascii="Tw Cen MT" w:eastAsia="Tw Cen MT" w:hAnsi="Tw Cen MT" w:cs="Tw Cen MT"/>
                <w:color w:val="404040"/>
                <w:sz w:val="18"/>
              </w:rPr>
              <w:t>or any legislation in a relevant jurisdiction other than England and Wales which has an equivalent purpose and ef</w:t>
            </w:r>
            <w:r>
              <w:rPr>
                <w:rFonts w:ascii="Tw Cen MT" w:eastAsia="Tw Cen MT" w:hAnsi="Tw Cen MT" w:cs="Tw Cen MT"/>
                <w:color w:val="404040"/>
                <w:sz w:val="18"/>
              </w:rPr>
              <w:t>fect</w:t>
            </w:r>
            <w:r>
              <w:rPr>
                <w:rFonts w:ascii="Tw Cen MT" w:eastAsia="Tw Cen MT" w:hAnsi="Tw Cen MT" w:cs="Tw Cen MT"/>
                <w:color w:val="404040"/>
                <w:sz w:val="20"/>
              </w:rPr>
              <w:t xml:space="preserve">                            </w:t>
            </w:r>
          </w:p>
          <w:p w:rsidR="00875C3A" w:rsidRDefault="006E0F4D">
            <w:pPr>
              <w:ind w:right="52"/>
              <w:jc w:val="right"/>
            </w:pPr>
            <w:r>
              <w:rPr>
                <w:rFonts w:ascii="Tw Cen MT" w:eastAsia="Tw Cen MT" w:hAnsi="Tw Cen MT" w:cs="Tw Cen MT"/>
                <w:sz w:val="18"/>
              </w:rPr>
              <w:t>See as example,</w:t>
            </w:r>
            <w:hyperlink r:id="rId259">
              <w:r>
                <w:rPr>
                  <w:rFonts w:ascii="Tw Cen MT" w:eastAsia="Tw Cen MT" w:hAnsi="Tw Cen MT" w:cs="Tw Cen MT"/>
                  <w:sz w:val="18"/>
                </w:rPr>
                <w:t xml:space="preserve"> </w:t>
              </w:r>
            </w:hyperlink>
            <w:hyperlink r:id="rId260">
              <w:r>
                <w:rPr>
                  <w:rFonts w:ascii="Tw Cen MT" w:eastAsia="Tw Cen MT" w:hAnsi="Tw Cen MT" w:cs="Tw Cen MT"/>
                  <w:color w:val="0070C0"/>
                  <w:sz w:val="18"/>
                </w:rPr>
                <w:t>EQUALITIES</w:t>
              </w:r>
            </w:hyperlink>
            <w:hyperlink r:id="rId261">
              <w:r>
                <w:rPr>
                  <w:rFonts w:ascii="Tw Cen MT" w:eastAsia="Tw Cen MT" w:hAnsi="Tw Cen MT" w:cs="Tw Cen MT"/>
                  <w:color w:val="0070C0"/>
                  <w:sz w:val="18"/>
                </w:rPr>
                <w:t xml:space="preserve"> </w:t>
              </w:r>
            </w:hyperlink>
            <w:hyperlink r:id="rId262">
              <w:r>
                <w:rPr>
                  <w:rFonts w:ascii="Tw Cen MT" w:eastAsia="Tw Cen MT" w:hAnsi="Tw Cen MT" w:cs="Tw Cen MT"/>
                  <w:color w:val="0070C0"/>
                  <w:sz w:val="18"/>
                </w:rPr>
                <w:t>POLICY</w:t>
              </w:r>
            </w:hyperlink>
            <w:hyperlink r:id="rId263">
              <w:r>
                <w:rPr>
                  <w:rFonts w:ascii="Tw Cen MT" w:eastAsia="Tw Cen MT" w:hAnsi="Tw Cen MT" w:cs="Tw Cen MT"/>
                  <w:color w:val="0070C0"/>
                  <w:sz w:val="18"/>
                </w:rPr>
                <w:t xml:space="preserve"> </w:t>
              </w:r>
            </w:hyperlink>
            <w:hyperlink r:id="rId264">
              <w:r>
                <w:rPr>
                  <w:rFonts w:ascii="Tw Cen MT" w:eastAsia="Tw Cen MT" w:hAnsi="Tw Cen MT" w:cs="Tw Cen MT"/>
                  <w:color w:val="0070C0"/>
                  <w:sz w:val="18"/>
                </w:rPr>
                <w:t>(Exams)</w:t>
              </w:r>
            </w:hyperlink>
            <w:hyperlink r:id="rId265">
              <w:r>
                <w:rPr>
                  <w:rFonts w:ascii="Tw Cen MT" w:eastAsia="Tw Cen MT" w:hAnsi="Tw Cen MT" w:cs="Tw Cen MT"/>
                  <w:color w:val="0070C0"/>
                  <w:sz w:val="18"/>
                </w:rPr>
                <w:t xml:space="preserve"> </w:t>
              </w:r>
            </w:hyperlink>
            <w:hyperlink r:id="rId266">
              <w:r>
                <w:rPr>
                  <w:rFonts w:ascii="Tw Cen MT" w:eastAsia="Tw Cen MT" w:hAnsi="Tw Cen MT" w:cs="Tw Cen MT"/>
                  <w:color w:val="0070C0"/>
                  <w:sz w:val="18"/>
                </w:rPr>
                <w:t>TEMPLATE</w:t>
              </w:r>
            </w:hyperlink>
            <w:hyperlink r:id="rId267">
              <w:r>
                <w:rPr>
                  <w:rFonts w:ascii="Tw Cen MT" w:eastAsia="Tw Cen MT" w:hAnsi="Tw Cen MT" w:cs="Tw Cen MT"/>
                  <w:color w:val="404040"/>
                  <w:sz w:val="18"/>
                </w:rPr>
                <w:t xml:space="preserve"> </w:t>
              </w:r>
            </w:hyperlink>
          </w:p>
        </w:tc>
      </w:tr>
      <w:tr w:rsidR="00875C3A">
        <w:trPr>
          <w:trHeight w:val="1198"/>
        </w:trPr>
        <w:tc>
          <w:tcPr>
            <w:tcW w:w="555" w:type="dxa"/>
            <w:tcBorders>
              <w:top w:val="single" w:sz="6" w:space="0" w:color="000000"/>
              <w:left w:val="single" w:sz="8" w:space="0" w:color="000000"/>
              <w:bottom w:val="single" w:sz="8" w:space="0" w:color="000000"/>
              <w:right w:val="single" w:sz="4" w:space="0" w:color="000000"/>
            </w:tcBorders>
          </w:tcPr>
          <w:p w:rsidR="00875C3A" w:rsidRDefault="006E0F4D">
            <w:pPr>
              <w:ind w:left="130"/>
            </w:pPr>
            <w:r>
              <w:rPr>
                <w:rFonts w:ascii="Tw Cen MT" w:eastAsia="Tw Cen MT" w:hAnsi="Tw Cen MT" w:cs="Tw Cen MT"/>
              </w:rPr>
              <w:t xml:space="preserve">16 </w:t>
            </w:r>
          </w:p>
        </w:tc>
        <w:tc>
          <w:tcPr>
            <w:tcW w:w="10085" w:type="dxa"/>
            <w:tcBorders>
              <w:top w:val="single" w:sz="6" w:space="0" w:color="000000"/>
              <w:left w:val="single" w:sz="4" w:space="0" w:color="000000"/>
              <w:bottom w:val="single" w:sz="8" w:space="0" w:color="000000"/>
              <w:right w:val="single" w:sz="12" w:space="0" w:color="000000"/>
            </w:tcBorders>
            <w:vAlign w:val="center"/>
          </w:tcPr>
          <w:p w:rsidR="00875C3A" w:rsidRDefault="006E0F4D">
            <w:pPr>
              <w:spacing w:after="4"/>
            </w:pPr>
            <w:r>
              <w:rPr>
                <w:rFonts w:ascii="Tw Cen MT" w:eastAsia="Tw Cen MT" w:hAnsi="Tw Cen MT" w:cs="Tw Cen MT"/>
              </w:rPr>
              <w:t xml:space="preserve">Whistleblowing policy </w:t>
            </w:r>
          </w:p>
          <w:p w:rsidR="00875C3A" w:rsidRDefault="006E0F4D">
            <w:pPr>
              <w:spacing w:after="60" w:line="237" w:lineRule="auto"/>
            </w:pPr>
            <w:hyperlink r:id="rId268">
              <w:r>
                <w:rPr>
                  <w:rFonts w:ascii="Tw Cen MT" w:eastAsia="Tw Cen MT" w:hAnsi="Tw Cen MT" w:cs="Tw Cen MT"/>
                  <w:color w:val="404040"/>
                  <w:sz w:val="18"/>
                </w:rPr>
                <w:t>(</w:t>
              </w:r>
            </w:hyperlink>
            <w:hyperlink r:id="rId269">
              <w:r>
                <w:rPr>
                  <w:rFonts w:ascii="Tw Cen MT" w:eastAsia="Tw Cen MT" w:hAnsi="Tw Cen MT" w:cs="Tw Cen MT"/>
                  <w:color w:val="0070C0"/>
                  <w:sz w:val="18"/>
                </w:rPr>
                <w:t>GR</w:t>
              </w:r>
            </w:hyperlink>
            <w:hyperlink r:id="rId270">
              <w:r>
                <w:rPr>
                  <w:rFonts w:ascii="Tw Cen MT" w:eastAsia="Tw Cen MT" w:hAnsi="Tw Cen MT" w:cs="Tw Cen MT"/>
                  <w:color w:val="0070C0"/>
                  <w:sz w:val="18"/>
                </w:rPr>
                <w:t xml:space="preserve"> </w:t>
              </w:r>
            </w:hyperlink>
            <w:r>
              <w:rPr>
                <w:rFonts w:ascii="Tw Cen MT" w:eastAsia="Tw Cen MT" w:hAnsi="Tw Cen MT" w:cs="Tw Cen MT"/>
                <w:color w:val="0070C0"/>
                <w:sz w:val="18"/>
              </w:rPr>
              <w:t>5.</w:t>
            </w:r>
            <w:r>
              <w:rPr>
                <w:rFonts w:ascii="Tw Cen MT" w:eastAsia="Tw Cen MT" w:hAnsi="Tw Cen MT" w:cs="Tw Cen MT"/>
                <w:color w:val="404040"/>
                <w:sz w:val="18"/>
              </w:rPr>
              <w:t>3) It is the responsibility of the head of centre</w:t>
            </w:r>
            <w:r>
              <w:rPr>
                <w:rFonts w:ascii="Tw Cen MT" w:eastAsia="Tw Cen MT" w:hAnsi="Tw Cen MT" w:cs="Tw Cen MT"/>
                <w:b/>
                <w:color w:val="404040"/>
                <w:sz w:val="18"/>
              </w:rPr>
              <w:t xml:space="preserve"> </w:t>
            </w:r>
            <w:r>
              <w:rPr>
                <w:rFonts w:ascii="Tw Cen MT" w:eastAsia="Tw Cen MT" w:hAnsi="Tw Cen MT" w:cs="Tw Cen MT"/>
                <w:color w:val="404040"/>
                <w:sz w:val="18"/>
              </w:rPr>
              <w:t>to ensure that his/her centre... has in place the following policies available for inspection…  a written</w:t>
            </w:r>
            <w:r>
              <w:rPr>
                <w:rFonts w:ascii="Tw Cen MT" w:eastAsia="Tw Cen MT" w:hAnsi="Tw Cen MT" w:cs="Tw Cen MT"/>
                <w:b/>
                <w:color w:val="404040"/>
                <w:sz w:val="18"/>
              </w:rPr>
              <w:t xml:space="preserve"> </w:t>
            </w:r>
            <w:r>
              <w:rPr>
                <w:rFonts w:ascii="Tw Cen MT" w:eastAsia="Tw Cen MT" w:hAnsi="Tw Cen MT" w:cs="Tw Cen MT"/>
                <w:color w:val="404040"/>
                <w:sz w:val="18"/>
              </w:rPr>
              <w:t xml:space="preserve">whistleblowing policy </w:t>
            </w:r>
          </w:p>
          <w:p w:rsidR="00875C3A" w:rsidRDefault="006E0F4D">
            <w:pPr>
              <w:ind w:right="52"/>
              <w:jc w:val="right"/>
            </w:pPr>
            <w:r>
              <w:rPr>
                <w:rFonts w:ascii="Tw Cen MT" w:eastAsia="Tw Cen MT" w:hAnsi="Tw Cen MT" w:cs="Tw Cen MT"/>
                <w:sz w:val="18"/>
              </w:rPr>
              <w:t xml:space="preserve">See </w:t>
            </w:r>
            <w:r>
              <w:rPr>
                <w:rFonts w:ascii="Tw Cen MT" w:eastAsia="Tw Cen MT" w:hAnsi="Tw Cen MT" w:cs="Tw Cen MT"/>
                <w:sz w:val="18"/>
              </w:rPr>
              <w:t>as example,</w:t>
            </w:r>
            <w:hyperlink r:id="rId271">
              <w:r>
                <w:rPr>
                  <w:rFonts w:ascii="Tw Cen MT" w:eastAsia="Tw Cen MT" w:hAnsi="Tw Cen MT" w:cs="Tw Cen MT"/>
                  <w:sz w:val="18"/>
                </w:rPr>
                <w:t xml:space="preserve"> </w:t>
              </w:r>
            </w:hyperlink>
            <w:hyperlink r:id="rId272">
              <w:r>
                <w:rPr>
                  <w:rFonts w:ascii="Tw Cen MT" w:eastAsia="Tw Cen MT" w:hAnsi="Tw Cen MT" w:cs="Tw Cen MT"/>
                  <w:color w:val="0070C0"/>
                  <w:sz w:val="18"/>
                </w:rPr>
                <w:t>WHISTLEBLOWING</w:t>
              </w:r>
            </w:hyperlink>
            <w:hyperlink r:id="rId273">
              <w:r>
                <w:rPr>
                  <w:rFonts w:ascii="Tw Cen MT" w:eastAsia="Tw Cen MT" w:hAnsi="Tw Cen MT" w:cs="Tw Cen MT"/>
                  <w:color w:val="0070C0"/>
                  <w:sz w:val="18"/>
                </w:rPr>
                <w:t xml:space="preserve"> </w:t>
              </w:r>
            </w:hyperlink>
            <w:hyperlink r:id="rId274">
              <w:r>
                <w:rPr>
                  <w:rFonts w:ascii="Tw Cen MT" w:eastAsia="Tw Cen MT" w:hAnsi="Tw Cen MT" w:cs="Tw Cen MT"/>
                  <w:color w:val="0070C0"/>
                  <w:sz w:val="18"/>
                </w:rPr>
                <w:t>POLICY</w:t>
              </w:r>
            </w:hyperlink>
            <w:hyperlink r:id="rId275">
              <w:r>
                <w:rPr>
                  <w:rFonts w:ascii="Tw Cen MT" w:eastAsia="Tw Cen MT" w:hAnsi="Tw Cen MT" w:cs="Tw Cen MT"/>
                  <w:color w:val="0070C0"/>
                  <w:sz w:val="18"/>
                </w:rPr>
                <w:t xml:space="preserve"> </w:t>
              </w:r>
            </w:hyperlink>
            <w:hyperlink r:id="rId276">
              <w:r>
                <w:rPr>
                  <w:rFonts w:ascii="Tw Cen MT" w:eastAsia="Tw Cen MT" w:hAnsi="Tw Cen MT" w:cs="Tw Cen MT"/>
                  <w:color w:val="0070C0"/>
                  <w:sz w:val="18"/>
                </w:rPr>
                <w:t>(Exams)</w:t>
              </w:r>
            </w:hyperlink>
            <w:hyperlink r:id="rId277">
              <w:r>
                <w:rPr>
                  <w:rFonts w:ascii="Tw Cen MT" w:eastAsia="Tw Cen MT" w:hAnsi="Tw Cen MT" w:cs="Tw Cen MT"/>
                  <w:color w:val="0070C0"/>
                  <w:sz w:val="18"/>
                </w:rPr>
                <w:t xml:space="preserve"> </w:t>
              </w:r>
            </w:hyperlink>
            <w:hyperlink r:id="rId278">
              <w:r>
                <w:rPr>
                  <w:rFonts w:ascii="Tw Cen MT" w:eastAsia="Tw Cen MT" w:hAnsi="Tw Cen MT" w:cs="Tw Cen MT"/>
                  <w:color w:val="0070C0"/>
                  <w:sz w:val="18"/>
                </w:rPr>
                <w:t>TEMPLATE</w:t>
              </w:r>
            </w:hyperlink>
            <w:hyperlink r:id="rId279">
              <w:r>
                <w:rPr>
                  <w:rFonts w:ascii="Tw Cen MT" w:eastAsia="Tw Cen MT" w:hAnsi="Tw Cen MT" w:cs="Tw Cen MT"/>
                  <w:sz w:val="18"/>
                </w:rPr>
                <w:t xml:space="preserve"> </w:t>
              </w:r>
            </w:hyperlink>
          </w:p>
        </w:tc>
      </w:tr>
    </w:tbl>
    <w:p w:rsidR="00875C3A" w:rsidRDefault="006E0F4D">
      <w:pPr>
        <w:spacing w:after="108"/>
      </w:pPr>
      <w:r>
        <w:rPr>
          <w:rFonts w:ascii="Tw Cen MT" w:eastAsia="Tw Cen MT" w:hAnsi="Tw Cen MT" w:cs="Tw Cen MT"/>
          <w:b/>
          <w:color w:val="FF3300"/>
          <w:sz w:val="24"/>
        </w:rPr>
        <w:t xml:space="preserve"> </w:t>
      </w:r>
    </w:p>
    <w:p w:rsidR="00875C3A" w:rsidRDefault="006E0F4D">
      <w:pPr>
        <w:spacing w:after="0"/>
      </w:pPr>
      <w:r>
        <w:rPr>
          <w:rFonts w:ascii="Tahoma" w:eastAsia="Tahoma" w:hAnsi="Tahoma" w:cs="Tahoma"/>
        </w:rPr>
        <w:t xml:space="preserve"> </w:t>
      </w:r>
      <w:r>
        <w:rPr>
          <w:rFonts w:ascii="Tahoma" w:eastAsia="Tahoma" w:hAnsi="Tahoma" w:cs="Tahoma"/>
        </w:rPr>
        <w:tab/>
      </w:r>
      <w:r>
        <w:rPr>
          <w:rFonts w:ascii="Tw Cen MT" w:eastAsia="Tw Cen MT" w:hAnsi="Tw Cen MT" w:cs="Tw Cen MT"/>
          <w:b/>
          <w:color w:val="FF3300"/>
          <w:sz w:val="24"/>
        </w:rPr>
        <w:t xml:space="preserve"> </w:t>
      </w:r>
      <w:r>
        <w:br w:type="page"/>
      </w:r>
    </w:p>
    <w:p w:rsidR="00875C3A" w:rsidRDefault="006E0F4D">
      <w:pPr>
        <w:pStyle w:val="Heading1"/>
        <w:spacing w:before="0" w:after="80"/>
        <w:ind w:left="-5"/>
      </w:pPr>
      <w:r>
        <w:lastRenderedPageBreak/>
        <w:t xml:space="preserve">GOOD PRACTICE </w:t>
      </w:r>
    </w:p>
    <w:p w:rsidR="00875C3A" w:rsidRDefault="006E0F4D">
      <w:pPr>
        <w:spacing w:after="99"/>
        <w:ind w:left="-5" w:hanging="10"/>
      </w:pPr>
      <w:r>
        <w:rPr>
          <w:rFonts w:ascii="Tw Cen MT" w:eastAsia="Tw Cen MT" w:hAnsi="Tw Cen MT" w:cs="Tw Cen MT"/>
          <w:b/>
        </w:rPr>
        <w:t xml:space="preserve">Using the checklist </w:t>
      </w:r>
    </w:p>
    <w:p w:rsidR="00875C3A" w:rsidRDefault="006E0F4D">
      <w:pPr>
        <w:spacing w:after="94" w:line="249" w:lineRule="auto"/>
        <w:ind w:left="-5" w:hanging="10"/>
      </w:pPr>
      <w:r>
        <w:rPr>
          <w:rFonts w:ascii="Tw Cen MT" w:eastAsia="Tw Cen MT" w:hAnsi="Tw Cen MT" w:cs="Tw Cen MT"/>
        </w:rPr>
        <w:t xml:space="preserve">As an option, use the checklist (on page 2) to confirm good practice in your centre (by indicating </w:t>
      </w:r>
      <w:r>
        <w:rPr>
          <w:rFonts w:ascii="Tw Cen MT" w:eastAsia="Tw Cen MT" w:hAnsi="Tw Cen MT" w:cs="Tw Cen MT"/>
          <w:b/>
        </w:rPr>
        <w:t>Yes</w:t>
      </w:r>
      <w:r>
        <w:rPr>
          <w:rFonts w:ascii="Tw Cen MT" w:eastAsia="Tw Cen MT" w:hAnsi="Tw Cen MT" w:cs="Tw Cen MT"/>
        </w:rPr>
        <w:t xml:space="preserve"> or </w:t>
      </w:r>
      <w:r>
        <w:rPr>
          <w:rFonts w:ascii="Tw Cen MT" w:eastAsia="Tw Cen MT" w:hAnsi="Tw Cen MT" w:cs="Tw Cen MT"/>
          <w:b/>
        </w:rPr>
        <w:t>No</w:t>
      </w:r>
      <w:r>
        <w:rPr>
          <w:rFonts w:ascii="Tw Cen MT" w:eastAsia="Tw Cen MT" w:hAnsi="Tw Cen MT" w:cs="Tw Cen MT"/>
        </w:rPr>
        <w:t xml:space="preserve">) </w:t>
      </w:r>
    </w:p>
    <w:p w:rsidR="00875C3A" w:rsidRDefault="006E0F4D">
      <w:pPr>
        <w:spacing w:after="115"/>
        <w:ind w:left="10" w:right="5" w:hanging="10"/>
        <w:jc w:val="right"/>
      </w:pPr>
      <w:r>
        <w:rPr>
          <w:rFonts w:ascii="Tw Cen MT" w:eastAsia="Tw Cen MT" w:hAnsi="Tw Cen MT" w:cs="Tw Cen MT"/>
          <w:b/>
          <w:color w:val="FF3300"/>
          <w:sz w:val="20"/>
        </w:rPr>
        <w:t>No</w:t>
      </w:r>
      <w:r>
        <w:rPr>
          <w:rFonts w:ascii="Tw Cen MT" w:eastAsia="Tw Cen MT" w:hAnsi="Tw Cen MT" w:cs="Tw Cen MT"/>
          <w:color w:val="FF3300"/>
          <w:sz w:val="20"/>
        </w:rPr>
        <w:t xml:space="preserve"> indicates good practice may need to be further considered in your centre</w:t>
      </w:r>
      <w:r>
        <w:rPr>
          <w:rFonts w:ascii="Tw Cen MT" w:eastAsia="Tw Cen MT" w:hAnsi="Tw Cen MT" w:cs="Tw Cen MT"/>
          <w:b/>
          <w:color w:val="FF3300"/>
          <w:sz w:val="20"/>
        </w:rPr>
        <w:t xml:space="preserve"> </w:t>
      </w:r>
    </w:p>
    <w:p w:rsidR="00875C3A" w:rsidRDefault="006E0F4D">
      <w:pPr>
        <w:spacing w:after="114"/>
      </w:pPr>
      <w:r>
        <w:rPr>
          <w:rFonts w:ascii="Tw Cen MT" w:eastAsia="Tw Cen MT" w:hAnsi="Tw Cen MT" w:cs="Tw Cen MT"/>
          <w:color w:val="595959"/>
        </w:rPr>
        <w:t xml:space="preserve"> </w:t>
      </w:r>
      <w:r>
        <w:rPr>
          <w:noProof/>
        </w:rPr>
        <mc:AlternateContent>
          <mc:Choice Requires="wpg">
            <w:drawing>
              <wp:inline distT="0" distB="0" distL="0" distR="0">
                <wp:extent cx="6756400" cy="9525"/>
                <wp:effectExtent l="0" t="0" r="0" b="0"/>
                <wp:docPr id="20622" name="Group 20622"/>
                <wp:cNvGraphicFramePr/>
                <a:graphic xmlns:a="http://schemas.openxmlformats.org/drawingml/2006/main">
                  <a:graphicData uri="http://schemas.microsoft.com/office/word/2010/wordprocessingGroup">
                    <wpg:wgp>
                      <wpg:cNvGrpSpPr/>
                      <wpg:grpSpPr>
                        <a:xfrm>
                          <a:off x="0" y="0"/>
                          <a:ext cx="6756400" cy="9525"/>
                          <a:chOff x="0" y="0"/>
                          <a:chExt cx="6756400" cy="9525"/>
                        </a:xfrm>
                      </wpg:grpSpPr>
                      <wps:wsp>
                        <wps:cNvPr id="2515" name="Shape 2515"/>
                        <wps:cNvSpPr/>
                        <wps:spPr>
                          <a:xfrm>
                            <a:off x="0" y="0"/>
                            <a:ext cx="6756400" cy="0"/>
                          </a:xfrm>
                          <a:custGeom>
                            <a:avLst/>
                            <a:gdLst/>
                            <a:ahLst/>
                            <a:cxnLst/>
                            <a:rect l="0" t="0" r="0" b="0"/>
                            <a:pathLst>
                              <a:path w="6756400">
                                <a:moveTo>
                                  <a:pt x="0" y="0"/>
                                </a:moveTo>
                                <a:lnTo>
                                  <a:pt x="6756400" y="0"/>
                                </a:lnTo>
                              </a:path>
                            </a:pathLst>
                          </a:custGeom>
                          <a:ln w="9525" cap="flat">
                            <a:round/>
                          </a:ln>
                        </wps:spPr>
                        <wps:style>
                          <a:lnRef idx="1">
                            <a:srgbClr val="40404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22" style="width:532pt;height:0.75pt;mso-position-horizontal-relative:char;mso-position-vertical-relative:line" coordsize="67564,95">
                <v:shape id="Shape 2515" style="position:absolute;width:67564;height:0;left:0;top:0;" coordsize="6756400,0" path="m0,0l6756400,0">
                  <v:stroke weight="0.75pt" endcap="flat" joinstyle="round" on="true" color="#404040"/>
                  <v:fill on="false" color="#000000" opacity="0"/>
                </v:shape>
              </v:group>
            </w:pict>
          </mc:Fallback>
        </mc:AlternateContent>
      </w:r>
    </w:p>
    <w:p w:rsidR="00875C3A" w:rsidRDefault="006E0F4D">
      <w:pPr>
        <w:spacing w:after="111" w:line="250" w:lineRule="auto"/>
        <w:ind w:left="-5" w:right="5" w:hanging="10"/>
        <w:jc w:val="both"/>
      </w:pPr>
      <w:r>
        <w:rPr>
          <w:rFonts w:ascii="Tw Cen MT" w:eastAsia="Tw Cen MT" w:hAnsi="Tw Cen MT" w:cs="Tw Cen MT"/>
          <w:sz w:val="20"/>
        </w:rPr>
        <w:t xml:space="preserve">For information, the table below identifies why good practice is being suggested, and (where relevant) information to which this relates as referenced in JCQ publications. </w:t>
      </w:r>
    </w:p>
    <w:p w:rsidR="00875C3A" w:rsidRDefault="006E0F4D">
      <w:pPr>
        <w:spacing w:after="111" w:line="250" w:lineRule="auto"/>
        <w:ind w:left="-5" w:right="5" w:hanging="10"/>
        <w:jc w:val="both"/>
      </w:pPr>
      <w:r>
        <w:rPr>
          <w:rFonts w:ascii="Tw Cen MT" w:eastAsia="Tw Cen MT" w:hAnsi="Tw Cen MT" w:cs="Tw Cen MT"/>
          <w:sz w:val="20"/>
        </w:rPr>
        <w:t xml:space="preserve">Signposts to interactive templates provided by </w:t>
      </w:r>
      <w:r>
        <w:rPr>
          <w:rFonts w:ascii="Tw Cen MT" w:eastAsia="Tw Cen MT" w:hAnsi="Tw Cen MT" w:cs="Tw Cen MT"/>
          <w:b/>
          <w:sz w:val="20"/>
        </w:rPr>
        <w:t>The Exams Office</w:t>
      </w:r>
      <w:r>
        <w:rPr>
          <w:rFonts w:ascii="Tw Cen MT" w:eastAsia="Tw Cen MT" w:hAnsi="Tw Cen MT" w:cs="Tw Cen MT"/>
          <w:sz w:val="20"/>
        </w:rPr>
        <w:t xml:space="preserve"> in the Policy Gener</w:t>
      </w:r>
      <w:r>
        <w:rPr>
          <w:rFonts w:ascii="Tw Cen MT" w:eastAsia="Tw Cen MT" w:hAnsi="Tw Cen MT" w:cs="Tw Cen MT"/>
          <w:sz w:val="20"/>
        </w:rPr>
        <w:t xml:space="preserve">ator Tool (PGT) and/or as Word documents are also referenced as example. These templates are provided to support centres in documenting good practice policies/procedures or to address specific issues within the centre. </w:t>
      </w:r>
    </w:p>
    <w:p w:rsidR="00875C3A" w:rsidRDefault="006E0F4D">
      <w:pPr>
        <w:spacing w:after="111" w:line="250" w:lineRule="auto"/>
        <w:ind w:left="-5" w:right="5" w:hanging="10"/>
        <w:jc w:val="both"/>
      </w:pPr>
      <w:r>
        <w:rPr>
          <w:rFonts w:ascii="Tw Cen MT" w:eastAsia="Tw Cen MT" w:hAnsi="Tw Cen MT" w:cs="Tw Cen MT"/>
          <w:sz w:val="20"/>
        </w:rPr>
        <w:t>A good practice policy can be a simp</w:t>
      </w:r>
      <w:r>
        <w:rPr>
          <w:rFonts w:ascii="Tw Cen MT" w:eastAsia="Tw Cen MT" w:hAnsi="Tw Cen MT" w:cs="Tw Cen MT"/>
          <w:sz w:val="20"/>
        </w:rPr>
        <w:t xml:space="preserve">le statement confirming how a situation is managed or can be more detailed describing the procedures followed in a particular situation. </w:t>
      </w:r>
    </w:p>
    <w:p w:rsidR="00875C3A" w:rsidRDefault="006E0F4D">
      <w:pPr>
        <w:tabs>
          <w:tab w:val="center" w:pos="1466"/>
          <w:tab w:val="center" w:pos="2881"/>
        </w:tabs>
        <w:spacing w:after="2"/>
      </w:pPr>
      <w:r>
        <w:tab/>
      </w:r>
      <w:r>
        <w:rPr>
          <w:rFonts w:ascii="Tw Cen MT" w:eastAsia="Tw Cen MT" w:hAnsi="Tw Cen MT" w:cs="Tw Cen MT"/>
          <w:sz w:val="18"/>
        </w:rPr>
        <w:t xml:space="preserve">JCQ PUBLICATIONS: </w:t>
      </w:r>
      <w:r>
        <w:rPr>
          <w:rFonts w:ascii="Tw Cen MT" w:eastAsia="Tw Cen MT" w:hAnsi="Tw Cen MT" w:cs="Tw Cen MT"/>
          <w:sz w:val="18"/>
        </w:rPr>
        <w:tab/>
        <w:t xml:space="preserve"> </w:t>
      </w:r>
    </w:p>
    <w:p w:rsidR="00875C3A" w:rsidRDefault="006E0F4D">
      <w:pPr>
        <w:spacing w:after="2"/>
        <w:ind w:left="715" w:hanging="10"/>
      </w:pPr>
      <w:hyperlink r:id="rId280">
        <w:r>
          <w:rPr>
            <w:rFonts w:ascii="Tw Cen MT" w:eastAsia="Tw Cen MT" w:hAnsi="Tw Cen MT" w:cs="Tw Cen MT"/>
            <w:color w:val="0070C0"/>
            <w:sz w:val="18"/>
          </w:rPr>
          <w:t>GR</w:t>
        </w:r>
      </w:hyperlink>
      <w:hyperlink r:id="rId281">
        <w:r>
          <w:rPr>
            <w:rFonts w:ascii="Tw Cen MT" w:eastAsia="Tw Cen MT" w:hAnsi="Tw Cen MT" w:cs="Tw Cen MT"/>
            <w:color w:val="003399"/>
            <w:sz w:val="18"/>
          </w:rPr>
          <w:t xml:space="preserve"> </w:t>
        </w:r>
      </w:hyperlink>
      <w:r>
        <w:rPr>
          <w:rFonts w:ascii="Tw Cen MT" w:eastAsia="Tw Cen MT" w:hAnsi="Tw Cen MT" w:cs="Tw Cen MT"/>
          <w:color w:val="003399"/>
          <w:sz w:val="18"/>
        </w:rPr>
        <w:t xml:space="preserve"> </w:t>
      </w:r>
      <w:r>
        <w:rPr>
          <w:rFonts w:ascii="Tw Cen MT" w:eastAsia="Tw Cen MT" w:hAnsi="Tw Cen MT" w:cs="Tw Cen MT"/>
          <w:sz w:val="18"/>
        </w:rPr>
        <w:t>General Regulations for Approved Centres</w:t>
      </w:r>
      <w:r>
        <w:rPr>
          <w:rFonts w:ascii="Tw Cen MT" w:eastAsia="Tw Cen MT" w:hAnsi="Tw Cen MT" w:cs="Tw Cen MT"/>
          <w:b/>
          <w:color w:val="003399"/>
          <w:sz w:val="18"/>
        </w:rPr>
        <w:t xml:space="preserve"> </w:t>
      </w:r>
      <w:hyperlink r:id="rId282">
        <w:r>
          <w:rPr>
            <w:rFonts w:ascii="Tw Cen MT" w:eastAsia="Tw Cen MT" w:hAnsi="Tw Cen MT" w:cs="Tw Cen MT"/>
            <w:color w:val="0070C0"/>
            <w:sz w:val="18"/>
          </w:rPr>
          <w:t>ICE</w:t>
        </w:r>
      </w:hyperlink>
      <w:hyperlink r:id="rId283">
        <w:r>
          <w:rPr>
            <w:rFonts w:ascii="Tw Cen MT" w:eastAsia="Tw Cen MT" w:hAnsi="Tw Cen MT" w:cs="Tw Cen MT"/>
            <w:color w:val="003399"/>
            <w:sz w:val="18"/>
          </w:rPr>
          <w:t xml:space="preserve"> </w:t>
        </w:r>
      </w:hyperlink>
      <w:r>
        <w:rPr>
          <w:rFonts w:ascii="Tw Cen MT" w:eastAsia="Tw Cen MT" w:hAnsi="Tw Cen MT" w:cs="Tw Cen MT"/>
          <w:color w:val="003399"/>
          <w:sz w:val="18"/>
        </w:rPr>
        <w:t xml:space="preserve"> </w:t>
      </w:r>
      <w:r>
        <w:rPr>
          <w:rFonts w:ascii="Tw Cen MT" w:eastAsia="Tw Cen MT" w:hAnsi="Tw Cen MT" w:cs="Tw Cen MT"/>
          <w:sz w:val="18"/>
        </w:rPr>
        <w:t>Instructions for conducting examinations</w:t>
      </w:r>
      <w:r>
        <w:rPr>
          <w:rFonts w:ascii="Tw Cen MT" w:eastAsia="Tw Cen MT" w:hAnsi="Tw Cen MT" w:cs="Tw Cen MT"/>
          <w:b/>
          <w:color w:val="003399"/>
          <w:sz w:val="18"/>
        </w:rPr>
        <w:t xml:space="preserve"> </w:t>
      </w:r>
    </w:p>
    <w:tbl>
      <w:tblPr>
        <w:tblStyle w:val="TableGrid"/>
        <w:tblW w:w="10804" w:type="dxa"/>
        <w:tblInd w:w="13" w:type="dxa"/>
        <w:tblCellMar>
          <w:top w:w="157" w:type="dxa"/>
          <w:left w:w="53" w:type="dxa"/>
          <w:right w:w="69" w:type="dxa"/>
        </w:tblCellMar>
        <w:tblLook w:val="04A0" w:firstRow="1" w:lastRow="0" w:firstColumn="1" w:lastColumn="0" w:noHBand="0" w:noVBand="1"/>
      </w:tblPr>
      <w:tblGrid>
        <w:gridCol w:w="563"/>
        <w:gridCol w:w="10241"/>
      </w:tblGrid>
      <w:tr w:rsidR="00875C3A">
        <w:trPr>
          <w:trHeight w:val="546"/>
        </w:trPr>
        <w:tc>
          <w:tcPr>
            <w:tcW w:w="10804" w:type="dxa"/>
            <w:gridSpan w:val="2"/>
            <w:tcBorders>
              <w:top w:val="single" w:sz="8" w:space="0" w:color="000000"/>
              <w:left w:val="single" w:sz="8" w:space="0" w:color="000000"/>
              <w:bottom w:val="single" w:sz="4" w:space="0" w:color="000000"/>
              <w:right w:val="single" w:sz="8" w:space="0" w:color="000000"/>
            </w:tcBorders>
            <w:shd w:val="clear" w:color="auto" w:fill="C6D9F1"/>
            <w:vAlign w:val="center"/>
          </w:tcPr>
          <w:p w:rsidR="00875C3A" w:rsidRDefault="006E0F4D">
            <w:pPr>
              <w:ind w:left="140"/>
            </w:pPr>
            <w:r>
              <w:rPr>
                <w:rFonts w:ascii="Tw Cen MT" w:eastAsia="Tw Cen MT" w:hAnsi="Tw Cen MT" w:cs="Tw Cen MT"/>
              </w:rPr>
              <w:t xml:space="preserve">GOOD PRACTICE </w:t>
            </w:r>
          </w:p>
        </w:tc>
      </w:tr>
      <w:tr w:rsidR="00875C3A">
        <w:trPr>
          <w:trHeight w:val="2148"/>
        </w:trPr>
        <w:tc>
          <w:tcPr>
            <w:tcW w:w="563" w:type="dxa"/>
            <w:tcBorders>
              <w:top w:val="single" w:sz="4" w:space="0" w:color="000000"/>
              <w:left w:val="single" w:sz="8" w:space="0" w:color="000000"/>
              <w:bottom w:val="single" w:sz="4" w:space="0" w:color="000000"/>
              <w:right w:val="single" w:sz="4" w:space="0" w:color="000000"/>
            </w:tcBorders>
          </w:tcPr>
          <w:p w:rsidR="00875C3A" w:rsidRDefault="006E0F4D">
            <w:pPr>
              <w:ind w:right="49"/>
              <w:jc w:val="center"/>
            </w:pPr>
            <w:r>
              <w:rPr>
                <w:rFonts w:ascii="Tw Cen MT" w:eastAsia="Tw Cen MT" w:hAnsi="Tw Cen MT" w:cs="Tw Cen MT"/>
              </w:rPr>
              <w:t xml:space="preserve">1 </w:t>
            </w:r>
          </w:p>
        </w:tc>
        <w:tc>
          <w:tcPr>
            <w:tcW w:w="10242"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19"/>
              <w:ind w:left="88"/>
            </w:pPr>
            <w:r>
              <w:rPr>
                <w:rFonts w:ascii="Tw Cen MT" w:eastAsia="Tw Cen MT" w:hAnsi="Tw Cen MT" w:cs="Tw Cen MT"/>
                <w:color w:val="333333"/>
              </w:rPr>
              <w:t xml:space="preserve">Exams Policy </w:t>
            </w:r>
          </w:p>
          <w:p w:rsidR="00875C3A" w:rsidRDefault="006E0F4D">
            <w:pPr>
              <w:spacing w:after="42" w:line="239" w:lineRule="auto"/>
              <w:ind w:left="88" w:right="179"/>
            </w:pPr>
            <w:r>
              <w:rPr>
                <w:rFonts w:ascii="Tw Cen MT" w:eastAsia="Tw Cen MT" w:hAnsi="Tw Cen MT" w:cs="Tw Cen MT"/>
                <w:sz w:val="20"/>
              </w:rPr>
              <w:t>An overarching wraparound policy document provides one single point of reference covering all aspects of the exams management and administration process, informs the exam contingency plan (by detailing exam cycle procedures/roles and responsibilities) shou</w:t>
            </w:r>
            <w:r>
              <w:rPr>
                <w:rFonts w:ascii="Tw Cen MT" w:eastAsia="Tw Cen MT" w:hAnsi="Tw Cen MT" w:cs="Tw Cen MT"/>
                <w:sz w:val="20"/>
              </w:rPr>
              <w:t xml:space="preserve">ld this need to be invoked, and signposts to/includes reference to all other exams related policies and procedures in place in the centre  </w:t>
            </w:r>
          </w:p>
          <w:p w:rsidR="00875C3A" w:rsidRDefault="006E0F4D">
            <w:pPr>
              <w:spacing w:after="41"/>
              <w:ind w:right="171"/>
              <w:jc w:val="right"/>
            </w:pPr>
            <w:r>
              <w:rPr>
                <w:rFonts w:ascii="Tw Cen MT" w:eastAsia="Tw Cen MT" w:hAnsi="Tw Cen MT" w:cs="Tw Cen MT"/>
                <w:sz w:val="18"/>
              </w:rPr>
              <w:t>See as example,</w:t>
            </w:r>
            <w:hyperlink r:id="rId284">
              <w:r>
                <w:rPr>
                  <w:rFonts w:ascii="Tw Cen MT" w:eastAsia="Tw Cen MT" w:hAnsi="Tw Cen MT" w:cs="Tw Cen MT"/>
                  <w:sz w:val="18"/>
                </w:rPr>
                <w:t xml:space="preserve"> </w:t>
              </w:r>
            </w:hyperlink>
            <w:hyperlink r:id="rId285">
              <w:r>
                <w:rPr>
                  <w:rFonts w:ascii="Tw Cen MT" w:eastAsia="Tw Cen MT" w:hAnsi="Tw Cen MT" w:cs="Tw Cen MT"/>
                  <w:color w:val="0070C0"/>
                  <w:sz w:val="18"/>
                </w:rPr>
                <w:t>EXAMS</w:t>
              </w:r>
            </w:hyperlink>
            <w:hyperlink r:id="rId286">
              <w:r>
                <w:rPr>
                  <w:rFonts w:ascii="Tw Cen MT" w:eastAsia="Tw Cen MT" w:hAnsi="Tw Cen MT" w:cs="Tw Cen MT"/>
                  <w:color w:val="0070C0"/>
                  <w:sz w:val="18"/>
                </w:rPr>
                <w:t xml:space="preserve"> </w:t>
              </w:r>
            </w:hyperlink>
            <w:hyperlink r:id="rId287">
              <w:r>
                <w:rPr>
                  <w:rFonts w:ascii="Tw Cen MT" w:eastAsia="Tw Cen MT" w:hAnsi="Tw Cen MT" w:cs="Tw Cen MT"/>
                  <w:color w:val="0070C0"/>
                  <w:sz w:val="18"/>
                </w:rPr>
                <w:t>POLICY</w:t>
              </w:r>
            </w:hyperlink>
            <w:hyperlink r:id="rId288">
              <w:r>
                <w:rPr>
                  <w:rFonts w:ascii="Tw Cen MT" w:eastAsia="Tw Cen MT" w:hAnsi="Tw Cen MT" w:cs="Tw Cen MT"/>
                  <w:color w:val="0070C0"/>
                  <w:sz w:val="18"/>
                </w:rPr>
                <w:t xml:space="preserve"> </w:t>
              </w:r>
            </w:hyperlink>
            <w:hyperlink r:id="rId289">
              <w:r>
                <w:rPr>
                  <w:rFonts w:ascii="Tw Cen MT" w:eastAsia="Tw Cen MT" w:hAnsi="Tw Cen MT" w:cs="Tw Cen MT"/>
                  <w:color w:val="0070C0"/>
                  <w:sz w:val="18"/>
                </w:rPr>
                <w:t>TEMPLATE</w:t>
              </w:r>
            </w:hyperlink>
            <w:hyperlink r:id="rId290">
              <w:r>
                <w:rPr>
                  <w:rFonts w:ascii="Tw Cen MT" w:eastAsia="Tw Cen MT" w:hAnsi="Tw Cen MT" w:cs="Tw Cen MT"/>
                  <w:color w:val="0000FF"/>
                  <w:sz w:val="18"/>
                </w:rPr>
                <w:t xml:space="preserve"> </w:t>
              </w:r>
            </w:hyperlink>
          </w:p>
          <w:p w:rsidR="00875C3A" w:rsidRDefault="006E0F4D">
            <w:pPr>
              <w:ind w:left="88"/>
            </w:pPr>
            <w:r>
              <w:rPr>
                <w:rFonts w:ascii="Tw Cen MT" w:eastAsia="Tw Cen MT" w:hAnsi="Tw Cen MT" w:cs="Tw Cen MT"/>
                <w:color w:val="404040"/>
                <w:sz w:val="18"/>
              </w:rPr>
              <w:t xml:space="preserve">(As a wraparound document, an interactive template is not provided in the PGT </w:t>
            </w:r>
            <w:r>
              <w:rPr>
                <w:rFonts w:ascii="Tw Cen MT" w:eastAsia="Tw Cen MT" w:hAnsi="Tw Cen MT" w:cs="Tw Cen MT"/>
                <w:color w:val="404040"/>
                <w:sz w:val="18"/>
              </w:rPr>
              <w:t>and is only made available as a Word template for customising/editing by centres should they choose to use it)</w:t>
            </w:r>
            <w:r>
              <w:rPr>
                <w:rFonts w:ascii="Tw Cen MT" w:eastAsia="Tw Cen MT" w:hAnsi="Tw Cen MT" w:cs="Tw Cen MT"/>
                <w:sz w:val="18"/>
              </w:rPr>
              <w:t xml:space="preserve"> </w:t>
            </w:r>
          </w:p>
        </w:tc>
      </w:tr>
      <w:tr w:rsidR="00875C3A">
        <w:trPr>
          <w:trHeight w:val="462"/>
        </w:trPr>
        <w:tc>
          <w:tcPr>
            <w:tcW w:w="10804" w:type="dxa"/>
            <w:gridSpan w:val="2"/>
            <w:tcBorders>
              <w:top w:val="single" w:sz="4" w:space="0" w:color="000000"/>
              <w:left w:val="single" w:sz="8" w:space="0" w:color="000000"/>
              <w:bottom w:val="single" w:sz="4" w:space="0" w:color="000000"/>
              <w:right w:val="single" w:sz="8" w:space="0" w:color="000000"/>
            </w:tcBorders>
            <w:shd w:val="clear" w:color="auto" w:fill="F2F2F2"/>
            <w:vAlign w:val="center"/>
          </w:tcPr>
          <w:p w:rsidR="00875C3A" w:rsidRDefault="006E0F4D">
            <w:r>
              <w:rPr>
                <w:rFonts w:ascii="Tw Cen MT" w:eastAsia="Tw Cen MT" w:hAnsi="Tw Cen MT" w:cs="Tw Cen MT"/>
              </w:rPr>
              <w:t xml:space="preserve">   Policies/procedures relating to the conduct of exams: </w:t>
            </w:r>
          </w:p>
        </w:tc>
      </w:tr>
      <w:tr w:rsidR="00875C3A">
        <w:trPr>
          <w:trHeight w:val="2912"/>
        </w:trPr>
        <w:tc>
          <w:tcPr>
            <w:tcW w:w="563" w:type="dxa"/>
            <w:tcBorders>
              <w:top w:val="single" w:sz="4" w:space="0" w:color="000000"/>
              <w:left w:val="single" w:sz="8" w:space="0" w:color="000000"/>
              <w:bottom w:val="single" w:sz="4" w:space="0" w:color="000000"/>
              <w:right w:val="single" w:sz="4" w:space="0" w:color="000000"/>
            </w:tcBorders>
          </w:tcPr>
          <w:p w:rsidR="00875C3A" w:rsidRDefault="006E0F4D">
            <w:pPr>
              <w:ind w:left="135"/>
            </w:pPr>
            <w:r>
              <w:rPr>
                <w:rFonts w:ascii="Tw Cen MT" w:eastAsia="Tw Cen MT" w:hAnsi="Tw Cen MT" w:cs="Tw Cen MT"/>
              </w:rPr>
              <w:t xml:space="preserve">1a </w:t>
            </w:r>
          </w:p>
        </w:tc>
        <w:tc>
          <w:tcPr>
            <w:tcW w:w="10242"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24"/>
              <w:ind w:left="3"/>
            </w:pPr>
            <w:r>
              <w:rPr>
                <w:rFonts w:ascii="Tw Cen MT" w:eastAsia="Tw Cen MT" w:hAnsi="Tw Cen MT" w:cs="Tw Cen MT"/>
              </w:rPr>
              <w:t xml:space="preserve">Alternative Rooming Arrangements Policy (Exams) </w:t>
            </w:r>
          </w:p>
          <w:p w:rsidR="00875C3A" w:rsidRDefault="006E0F4D">
            <w:pPr>
              <w:spacing w:after="109" w:line="238" w:lineRule="auto"/>
              <w:ind w:left="88" w:right="105"/>
            </w:pPr>
            <w:r>
              <w:rPr>
                <w:rFonts w:ascii="Tw Cen MT" w:eastAsia="Tw Cen MT" w:hAnsi="Tw Cen MT" w:cs="Tw Cen MT"/>
                <w:sz w:val="20"/>
              </w:rPr>
              <w:t>In certain circumstances, a candidate with ‘an established difficulty’ may be eligible to take exams in alternative rooming arrangements. Centres may also receive requests from candidates (and/or parents/carers) to take their exams in alternative rooms. Ha</w:t>
            </w:r>
            <w:r>
              <w:rPr>
                <w:rFonts w:ascii="Tw Cen MT" w:eastAsia="Tw Cen MT" w:hAnsi="Tw Cen MT" w:cs="Tw Cen MT"/>
                <w:sz w:val="20"/>
              </w:rPr>
              <w:t xml:space="preserve">ving a documented policy ensures:  </w:t>
            </w:r>
          </w:p>
          <w:p w:rsidR="00875C3A" w:rsidRDefault="006E0F4D">
            <w:pPr>
              <w:numPr>
                <w:ilvl w:val="0"/>
                <w:numId w:val="5"/>
              </w:numPr>
              <w:spacing w:after="21"/>
              <w:ind w:hanging="361"/>
            </w:pPr>
            <w:r>
              <w:rPr>
                <w:rFonts w:ascii="Tw Cen MT" w:eastAsia="Tw Cen MT" w:hAnsi="Tw Cen MT" w:cs="Tw Cen MT"/>
                <w:sz w:val="20"/>
              </w:rPr>
              <w:t xml:space="preserve">the criteria for candidates granted alternative rooming arrangements is clear and complies with JCQ regulations  </w:t>
            </w:r>
          </w:p>
          <w:p w:rsidR="00875C3A" w:rsidRDefault="006E0F4D">
            <w:pPr>
              <w:numPr>
                <w:ilvl w:val="0"/>
                <w:numId w:val="5"/>
              </w:numPr>
              <w:ind w:hanging="361"/>
            </w:pPr>
            <w:r>
              <w:rPr>
                <w:rFonts w:ascii="Tw Cen MT" w:eastAsia="Tw Cen MT" w:hAnsi="Tw Cen MT" w:cs="Tw Cen MT"/>
                <w:sz w:val="20"/>
              </w:rPr>
              <w:t xml:space="preserve">the centre can demonstrate the policy if asked/challenged by a candidate (and/or parent/carer) </w:t>
            </w:r>
          </w:p>
          <w:p w:rsidR="00875C3A" w:rsidRDefault="006E0F4D">
            <w:pPr>
              <w:spacing w:after="60" w:line="237" w:lineRule="auto"/>
              <w:ind w:left="88"/>
            </w:pPr>
            <w:hyperlink r:id="rId291">
              <w:r>
                <w:rPr>
                  <w:rFonts w:ascii="Tw Cen MT" w:eastAsia="Tw Cen MT" w:hAnsi="Tw Cen MT" w:cs="Tw Cen MT"/>
                  <w:color w:val="404040"/>
                  <w:sz w:val="18"/>
                </w:rPr>
                <w:t>(</w:t>
              </w:r>
            </w:hyperlink>
            <w:hyperlink r:id="rId292">
              <w:r>
                <w:rPr>
                  <w:rFonts w:ascii="Tw Cen MT" w:eastAsia="Tw Cen MT" w:hAnsi="Tw Cen MT" w:cs="Tw Cen MT"/>
                  <w:color w:val="0070C0"/>
                  <w:sz w:val="18"/>
                </w:rPr>
                <w:t>ICE</w:t>
              </w:r>
            </w:hyperlink>
            <w:hyperlink r:id="rId293">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14) </w:t>
            </w:r>
            <w:r>
              <w:rPr>
                <w:rFonts w:ascii="Tw Cen MT" w:eastAsia="Tw Cen MT" w:hAnsi="Tw Cen MT" w:cs="Tw Cen MT"/>
                <w:b/>
                <w:color w:val="333333"/>
                <w:sz w:val="18"/>
              </w:rPr>
              <w:t>Alternative rooming arrangements, e.g. a room for a smaller group of candidates with similar needs</w:t>
            </w:r>
            <w:r>
              <w:rPr>
                <w:rFonts w:ascii="Tw Cen MT" w:eastAsia="Tw Cen MT" w:hAnsi="Tw Cen MT" w:cs="Tw Cen MT"/>
                <w:color w:val="333333"/>
                <w:sz w:val="18"/>
              </w:rPr>
              <w:t xml:space="preserve"> (formerly known as separate invigilation)  </w:t>
            </w:r>
          </w:p>
          <w:p w:rsidR="00875C3A" w:rsidRDefault="006E0F4D">
            <w:pPr>
              <w:spacing w:after="65" w:line="237" w:lineRule="auto"/>
              <w:ind w:left="88"/>
            </w:pPr>
            <w:r>
              <w:rPr>
                <w:rFonts w:ascii="Tw Cen MT" w:eastAsia="Tw Cen MT" w:hAnsi="Tw Cen MT" w:cs="Tw Cen MT"/>
                <w:color w:val="333333"/>
                <w:sz w:val="18"/>
              </w:rPr>
              <w:t xml:space="preserve">A candidate may only take their examinations in a smaller environment away from the main examination room where he/she has an established difficulty </w:t>
            </w:r>
            <w:r>
              <w:rPr>
                <w:rFonts w:ascii="Tw Cen MT" w:eastAsia="Tw Cen MT" w:hAnsi="Tw Cen MT" w:cs="Tw Cen MT"/>
                <w:color w:val="404040"/>
                <w:sz w:val="18"/>
              </w:rPr>
              <w:t xml:space="preserve">- see section 5.16 of the JCQ document </w:t>
            </w:r>
            <w:r>
              <w:rPr>
                <w:rFonts w:ascii="Tw Cen MT" w:eastAsia="Tw Cen MT" w:hAnsi="Tw Cen MT" w:cs="Tw Cen MT"/>
                <w:i/>
                <w:color w:val="404040"/>
                <w:sz w:val="18"/>
              </w:rPr>
              <w:t>Access Arrangements and Reasonable Adjustments</w:t>
            </w:r>
            <w:r>
              <w:rPr>
                <w:rFonts w:ascii="Tw Cen MT" w:eastAsia="Tw Cen MT" w:hAnsi="Tw Cen MT" w:cs="Tw Cen MT"/>
                <w:color w:val="404040"/>
                <w:sz w:val="18"/>
              </w:rPr>
              <w:t xml:space="preserve">…  </w:t>
            </w:r>
          </w:p>
          <w:p w:rsidR="00875C3A" w:rsidRDefault="006E0F4D">
            <w:pPr>
              <w:ind w:right="176"/>
              <w:jc w:val="right"/>
            </w:pPr>
            <w:r>
              <w:rPr>
                <w:rFonts w:ascii="Tw Cen MT" w:eastAsia="Tw Cen MT" w:hAnsi="Tw Cen MT" w:cs="Tw Cen MT"/>
                <w:sz w:val="18"/>
              </w:rPr>
              <w:t>See as example,</w:t>
            </w:r>
            <w:hyperlink r:id="rId294">
              <w:r>
                <w:rPr>
                  <w:rFonts w:ascii="Tw Cen MT" w:eastAsia="Tw Cen MT" w:hAnsi="Tw Cen MT" w:cs="Tw Cen MT"/>
                  <w:sz w:val="18"/>
                </w:rPr>
                <w:t xml:space="preserve"> </w:t>
              </w:r>
            </w:hyperlink>
            <w:hyperlink r:id="rId295">
              <w:r>
                <w:rPr>
                  <w:rFonts w:ascii="Tw Cen MT" w:eastAsia="Tw Cen MT" w:hAnsi="Tw Cen MT" w:cs="Tw Cen MT"/>
                  <w:color w:val="0070C0"/>
                  <w:sz w:val="18"/>
                </w:rPr>
                <w:t>PGT</w:t>
              </w:r>
            </w:hyperlink>
            <w:hyperlink r:id="rId296">
              <w:r>
                <w:rPr>
                  <w:rFonts w:ascii="Tw Cen MT" w:eastAsia="Tw Cen MT" w:hAnsi="Tw Cen MT" w:cs="Tw Cen MT"/>
                  <w:color w:val="0000FF"/>
                  <w:sz w:val="18"/>
                </w:rPr>
                <w:t xml:space="preserve"> </w:t>
              </w:r>
            </w:hyperlink>
            <w:r>
              <w:rPr>
                <w:rFonts w:ascii="Tw Cen MT" w:eastAsia="Tw Cen MT" w:hAnsi="Tw Cen MT" w:cs="Tw Cen MT"/>
                <w:sz w:val="18"/>
              </w:rPr>
              <w:t>or</w:t>
            </w:r>
            <w:hyperlink r:id="rId297">
              <w:r>
                <w:rPr>
                  <w:rFonts w:ascii="Tw Cen MT" w:eastAsia="Tw Cen MT" w:hAnsi="Tw Cen MT" w:cs="Tw Cen MT"/>
                  <w:color w:val="FF3300"/>
                  <w:sz w:val="18"/>
                </w:rPr>
                <w:t xml:space="preserve"> </w:t>
              </w:r>
            </w:hyperlink>
            <w:hyperlink r:id="rId298">
              <w:r>
                <w:rPr>
                  <w:rFonts w:ascii="Tw Cen MT" w:eastAsia="Tw Cen MT" w:hAnsi="Tw Cen MT" w:cs="Tw Cen MT"/>
                  <w:color w:val="0070C0"/>
                  <w:sz w:val="18"/>
                </w:rPr>
                <w:t>EXAMS</w:t>
              </w:r>
            </w:hyperlink>
            <w:hyperlink r:id="rId299">
              <w:r>
                <w:rPr>
                  <w:rFonts w:ascii="Tw Cen MT" w:eastAsia="Tw Cen MT" w:hAnsi="Tw Cen MT" w:cs="Tw Cen MT"/>
                  <w:color w:val="0070C0"/>
                  <w:sz w:val="18"/>
                </w:rPr>
                <w:t xml:space="preserve"> </w:t>
              </w:r>
            </w:hyperlink>
            <w:hyperlink r:id="rId300">
              <w:r>
                <w:rPr>
                  <w:rFonts w:ascii="Tw Cen MT" w:eastAsia="Tw Cen MT" w:hAnsi="Tw Cen MT" w:cs="Tw Cen MT"/>
                  <w:color w:val="0070C0"/>
                  <w:sz w:val="18"/>
                </w:rPr>
                <w:t>POLICY</w:t>
              </w:r>
            </w:hyperlink>
            <w:hyperlink r:id="rId301">
              <w:r>
                <w:rPr>
                  <w:rFonts w:ascii="Tw Cen MT" w:eastAsia="Tw Cen MT" w:hAnsi="Tw Cen MT" w:cs="Tw Cen MT"/>
                  <w:color w:val="0070C0"/>
                  <w:sz w:val="18"/>
                </w:rPr>
                <w:t xml:space="preserve"> </w:t>
              </w:r>
            </w:hyperlink>
            <w:hyperlink r:id="rId302">
              <w:r>
                <w:rPr>
                  <w:rFonts w:ascii="Tw Cen MT" w:eastAsia="Tw Cen MT" w:hAnsi="Tw Cen MT" w:cs="Tw Cen MT"/>
                  <w:color w:val="0070C0"/>
                  <w:sz w:val="18"/>
                </w:rPr>
                <w:t>TEMPLATE</w:t>
              </w:r>
            </w:hyperlink>
            <w:hyperlink r:id="rId303">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Alternative Rooming Arrangements Policy </w:t>
            </w:r>
            <w:r>
              <w:rPr>
                <w:rFonts w:ascii="Tw Cen MT" w:eastAsia="Tw Cen MT" w:hAnsi="Tw Cen MT" w:cs="Tw Cen MT"/>
                <w:color w:val="404040"/>
                <w:sz w:val="18"/>
              </w:rPr>
              <w:t>section)</w:t>
            </w:r>
            <w:r>
              <w:rPr>
                <w:rFonts w:ascii="Tw Cen MT" w:eastAsia="Tw Cen MT" w:hAnsi="Tw Cen MT" w:cs="Tw Cen MT"/>
                <w:color w:val="595959"/>
                <w:sz w:val="18"/>
              </w:rPr>
              <w:t xml:space="preserve"> </w:t>
            </w:r>
            <w:r>
              <w:rPr>
                <w:rFonts w:ascii="Tw Cen MT" w:eastAsia="Tw Cen MT" w:hAnsi="Tw Cen MT" w:cs="Tw Cen MT"/>
                <w:sz w:val="18"/>
              </w:rPr>
              <w:t xml:space="preserve"> </w:t>
            </w:r>
          </w:p>
        </w:tc>
      </w:tr>
      <w:tr w:rsidR="00875C3A">
        <w:trPr>
          <w:trHeight w:val="2711"/>
        </w:trPr>
        <w:tc>
          <w:tcPr>
            <w:tcW w:w="563" w:type="dxa"/>
            <w:tcBorders>
              <w:top w:val="single" w:sz="4" w:space="0" w:color="000000"/>
              <w:left w:val="single" w:sz="8" w:space="0" w:color="000000"/>
              <w:bottom w:val="single" w:sz="4" w:space="0" w:color="000000"/>
              <w:right w:val="single" w:sz="4" w:space="0" w:color="000000"/>
            </w:tcBorders>
          </w:tcPr>
          <w:p w:rsidR="00875C3A" w:rsidRDefault="006E0F4D">
            <w:pPr>
              <w:ind w:left="135"/>
            </w:pPr>
            <w:r>
              <w:rPr>
                <w:rFonts w:ascii="Tw Cen MT" w:eastAsia="Tw Cen MT" w:hAnsi="Tw Cen MT" w:cs="Tw Cen MT"/>
              </w:rPr>
              <w:t xml:space="preserve">1b </w:t>
            </w:r>
          </w:p>
        </w:tc>
        <w:tc>
          <w:tcPr>
            <w:tcW w:w="10242"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19"/>
              <w:ind w:left="88"/>
            </w:pPr>
            <w:r>
              <w:rPr>
                <w:rFonts w:ascii="Tw Cen MT" w:eastAsia="Tw Cen MT" w:hAnsi="Tw Cen MT" w:cs="Tw Cen MT"/>
              </w:rPr>
              <w:t xml:space="preserve">Candidate Absence Policy </w:t>
            </w:r>
          </w:p>
          <w:p w:rsidR="00875C3A" w:rsidRDefault="006E0F4D">
            <w:pPr>
              <w:spacing w:after="105"/>
              <w:ind w:left="88"/>
            </w:pPr>
            <w:r>
              <w:rPr>
                <w:rFonts w:ascii="Tw Cen MT" w:eastAsia="Tw Cen MT" w:hAnsi="Tw Cen MT" w:cs="Tw Cen MT"/>
                <w:sz w:val="20"/>
              </w:rPr>
              <w:t xml:space="preserve">Centres will have different strategies for dealing with unauthorised absences from exams. Having a documented policy ensures:  </w:t>
            </w:r>
          </w:p>
          <w:p w:rsidR="00875C3A" w:rsidRDefault="006E0F4D">
            <w:pPr>
              <w:numPr>
                <w:ilvl w:val="0"/>
                <w:numId w:val="6"/>
              </w:numPr>
              <w:spacing w:after="21"/>
              <w:ind w:left="809" w:hanging="361"/>
            </w:pPr>
            <w:r>
              <w:rPr>
                <w:rFonts w:ascii="Tw Cen MT" w:eastAsia="Tw Cen MT" w:hAnsi="Tw Cen MT" w:cs="Tw Cen MT"/>
                <w:sz w:val="20"/>
              </w:rPr>
              <w:t xml:space="preserve">candidates are aware of what they need to do if they are likely to be absent from an exam </w:t>
            </w:r>
          </w:p>
          <w:p w:rsidR="00875C3A" w:rsidRDefault="006E0F4D">
            <w:pPr>
              <w:numPr>
                <w:ilvl w:val="0"/>
                <w:numId w:val="6"/>
              </w:numPr>
              <w:spacing w:after="109" w:line="243" w:lineRule="auto"/>
              <w:ind w:left="809" w:hanging="361"/>
            </w:pPr>
            <w:r>
              <w:rPr>
                <w:rFonts w:ascii="Tw Cen MT" w:eastAsia="Tw Cen MT" w:hAnsi="Tw Cen MT" w:cs="Tw Cen MT"/>
                <w:sz w:val="20"/>
              </w:rPr>
              <w:t>staff involved in the exams process understand how absent candidates who have not contacted the centre regarding their absence will be managed at the time of the exa</w:t>
            </w:r>
            <w:r>
              <w:rPr>
                <w:rFonts w:ascii="Tw Cen MT" w:eastAsia="Tw Cen MT" w:hAnsi="Tw Cen MT" w:cs="Tw Cen MT"/>
                <w:sz w:val="20"/>
              </w:rPr>
              <w:t xml:space="preserve">m  </w:t>
            </w:r>
          </w:p>
          <w:p w:rsidR="00875C3A" w:rsidRDefault="006E0F4D">
            <w:pPr>
              <w:numPr>
                <w:ilvl w:val="0"/>
                <w:numId w:val="6"/>
              </w:numPr>
              <w:ind w:left="809" w:hanging="361"/>
            </w:pPr>
            <w:r>
              <w:rPr>
                <w:rFonts w:ascii="Tw Cen MT" w:eastAsia="Tw Cen MT" w:hAnsi="Tw Cen MT" w:cs="Tw Cen MT"/>
                <w:sz w:val="20"/>
              </w:rPr>
              <w:t xml:space="preserve">the centre can demonstrate the policy if asked/challenged by a candidate (and/or parent/carer) </w:t>
            </w:r>
          </w:p>
          <w:p w:rsidR="00875C3A" w:rsidRDefault="006E0F4D">
            <w:pPr>
              <w:spacing w:after="60" w:line="237" w:lineRule="auto"/>
              <w:ind w:left="88"/>
            </w:pPr>
            <w:hyperlink r:id="rId304">
              <w:r>
                <w:rPr>
                  <w:rFonts w:ascii="Tw Cen MT" w:eastAsia="Tw Cen MT" w:hAnsi="Tw Cen MT" w:cs="Tw Cen MT"/>
                  <w:color w:val="404040"/>
                  <w:sz w:val="18"/>
                </w:rPr>
                <w:t>(</w:t>
              </w:r>
            </w:hyperlink>
            <w:hyperlink r:id="rId305">
              <w:r>
                <w:rPr>
                  <w:rFonts w:ascii="Tw Cen MT" w:eastAsia="Tw Cen MT" w:hAnsi="Tw Cen MT" w:cs="Tw Cen MT"/>
                  <w:color w:val="0070C0"/>
                  <w:sz w:val="18"/>
                </w:rPr>
                <w:t>ICE</w:t>
              </w:r>
            </w:hyperlink>
            <w:hyperlink r:id="rId306">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22) Once candidates are seated and have started the </w:t>
            </w:r>
            <w:r>
              <w:rPr>
                <w:rFonts w:ascii="Tw Cen MT" w:eastAsia="Tw Cen MT" w:hAnsi="Tw Cen MT" w:cs="Tw Cen MT"/>
                <w:color w:val="404040"/>
                <w:sz w:val="18"/>
              </w:rPr>
              <w:t xml:space="preserve">examination, complete the attendance register. This will allow for the identification of absent candidates who can be contacted as to their whereabouts. </w:t>
            </w:r>
          </w:p>
          <w:p w:rsidR="00875C3A" w:rsidRDefault="006E0F4D">
            <w:pPr>
              <w:ind w:right="171"/>
              <w:jc w:val="right"/>
            </w:pPr>
            <w:r>
              <w:rPr>
                <w:rFonts w:ascii="Tw Cen MT" w:eastAsia="Tw Cen MT" w:hAnsi="Tw Cen MT" w:cs="Tw Cen MT"/>
                <w:sz w:val="18"/>
              </w:rPr>
              <w:t>See as example,</w:t>
            </w:r>
            <w:hyperlink r:id="rId307">
              <w:r>
                <w:rPr>
                  <w:rFonts w:ascii="Tw Cen MT" w:eastAsia="Tw Cen MT" w:hAnsi="Tw Cen MT" w:cs="Tw Cen MT"/>
                  <w:sz w:val="18"/>
                </w:rPr>
                <w:t xml:space="preserve"> </w:t>
              </w:r>
            </w:hyperlink>
            <w:hyperlink r:id="rId308">
              <w:r>
                <w:rPr>
                  <w:rFonts w:ascii="Tw Cen MT" w:eastAsia="Tw Cen MT" w:hAnsi="Tw Cen MT" w:cs="Tw Cen MT"/>
                  <w:color w:val="0070C0"/>
                  <w:sz w:val="18"/>
                </w:rPr>
                <w:t>PGT</w:t>
              </w:r>
            </w:hyperlink>
            <w:hyperlink r:id="rId309">
              <w:r>
                <w:rPr>
                  <w:rFonts w:ascii="Tw Cen MT" w:eastAsia="Tw Cen MT" w:hAnsi="Tw Cen MT" w:cs="Tw Cen MT"/>
                  <w:color w:val="0000FF"/>
                  <w:sz w:val="18"/>
                </w:rPr>
                <w:t xml:space="preserve"> </w:t>
              </w:r>
            </w:hyperlink>
            <w:r>
              <w:rPr>
                <w:rFonts w:ascii="Tw Cen MT" w:eastAsia="Tw Cen MT" w:hAnsi="Tw Cen MT" w:cs="Tw Cen MT"/>
                <w:sz w:val="18"/>
              </w:rPr>
              <w:t>or</w:t>
            </w:r>
            <w:hyperlink r:id="rId310">
              <w:r>
                <w:rPr>
                  <w:rFonts w:ascii="Tw Cen MT" w:eastAsia="Tw Cen MT" w:hAnsi="Tw Cen MT" w:cs="Tw Cen MT"/>
                  <w:color w:val="FF3300"/>
                  <w:sz w:val="18"/>
                </w:rPr>
                <w:t xml:space="preserve"> </w:t>
              </w:r>
            </w:hyperlink>
            <w:hyperlink r:id="rId311">
              <w:r>
                <w:rPr>
                  <w:rFonts w:ascii="Tw Cen MT" w:eastAsia="Tw Cen MT" w:hAnsi="Tw Cen MT" w:cs="Tw Cen MT"/>
                  <w:color w:val="0070C0"/>
                  <w:sz w:val="18"/>
                </w:rPr>
                <w:t>EXAMS</w:t>
              </w:r>
            </w:hyperlink>
            <w:hyperlink r:id="rId312">
              <w:r>
                <w:rPr>
                  <w:rFonts w:ascii="Tw Cen MT" w:eastAsia="Tw Cen MT" w:hAnsi="Tw Cen MT" w:cs="Tw Cen MT"/>
                  <w:color w:val="0070C0"/>
                  <w:sz w:val="18"/>
                </w:rPr>
                <w:t xml:space="preserve"> </w:t>
              </w:r>
            </w:hyperlink>
            <w:hyperlink r:id="rId313">
              <w:r>
                <w:rPr>
                  <w:rFonts w:ascii="Tw Cen MT" w:eastAsia="Tw Cen MT" w:hAnsi="Tw Cen MT" w:cs="Tw Cen MT"/>
                  <w:color w:val="0070C0"/>
                  <w:sz w:val="18"/>
                </w:rPr>
                <w:t>POLICY</w:t>
              </w:r>
            </w:hyperlink>
            <w:hyperlink r:id="rId314">
              <w:r>
                <w:rPr>
                  <w:rFonts w:ascii="Tw Cen MT" w:eastAsia="Tw Cen MT" w:hAnsi="Tw Cen MT" w:cs="Tw Cen MT"/>
                  <w:color w:val="0070C0"/>
                  <w:sz w:val="18"/>
                </w:rPr>
                <w:t xml:space="preserve"> </w:t>
              </w:r>
            </w:hyperlink>
            <w:hyperlink r:id="rId315">
              <w:r>
                <w:rPr>
                  <w:rFonts w:ascii="Tw Cen MT" w:eastAsia="Tw Cen MT" w:hAnsi="Tw Cen MT" w:cs="Tw Cen MT"/>
                  <w:color w:val="0070C0"/>
                  <w:sz w:val="18"/>
                </w:rPr>
                <w:t>TEMPLATE</w:t>
              </w:r>
            </w:hyperlink>
            <w:hyperlink r:id="rId316">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Candidate Absence Policy </w:t>
            </w:r>
            <w:r>
              <w:rPr>
                <w:rFonts w:ascii="Tw Cen MT" w:eastAsia="Tw Cen MT" w:hAnsi="Tw Cen MT" w:cs="Tw Cen MT"/>
                <w:color w:val="404040"/>
                <w:sz w:val="18"/>
              </w:rPr>
              <w:t>section)</w:t>
            </w:r>
            <w:r>
              <w:rPr>
                <w:rFonts w:ascii="Tw Cen MT" w:eastAsia="Tw Cen MT" w:hAnsi="Tw Cen MT" w:cs="Tw Cen MT"/>
                <w:sz w:val="18"/>
              </w:rPr>
              <w:t xml:space="preserve"> </w:t>
            </w:r>
          </w:p>
        </w:tc>
      </w:tr>
      <w:tr w:rsidR="00875C3A">
        <w:trPr>
          <w:trHeight w:val="1780"/>
        </w:trPr>
        <w:tc>
          <w:tcPr>
            <w:tcW w:w="563" w:type="dxa"/>
            <w:tcBorders>
              <w:top w:val="single" w:sz="4" w:space="0" w:color="000000"/>
              <w:left w:val="single" w:sz="8" w:space="0" w:color="000000"/>
              <w:bottom w:val="single" w:sz="4" w:space="0" w:color="000000"/>
              <w:right w:val="single" w:sz="4" w:space="0" w:color="000000"/>
            </w:tcBorders>
          </w:tcPr>
          <w:p w:rsidR="00875C3A" w:rsidRDefault="006E0F4D">
            <w:pPr>
              <w:ind w:left="34"/>
              <w:jc w:val="center"/>
            </w:pPr>
            <w:r>
              <w:rPr>
                <w:rFonts w:ascii="Tw Cen MT" w:eastAsia="Tw Cen MT" w:hAnsi="Tw Cen MT" w:cs="Tw Cen MT"/>
              </w:rPr>
              <w:lastRenderedPageBreak/>
              <w:t xml:space="preserve">1c </w:t>
            </w:r>
          </w:p>
        </w:tc>
        <w:tc>
          <w:tcPr>
            <w:tcW w:w="10242"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24"/>
              <w:ind w:left="88"/>
            </w:pPr>
            <w:r>
              <w:rPr>
                <w:rFonts w:ascii="Tw Cen MT" w:eastAsia="Tw Cen MT" w:hAnsi="Tw Cen MT" w:cs="Tw Cen MT"/>
              </w:rPr>
              <w:t xml:space="preserve">Candidate Late Arrival Policy </w:t>
            </w:r>
          </w:p>
          <w:p w:rsidR="00875C3A" w:rsidRDefault="006E0F4D">
            <w:pPr>
              <w:spacing w:after="116" w:line="235" w:lineRule="auto"/>
              <w:ind w:left="88"/>
            </w:pPr>
            <w:r>
              <w:rPr>
                <w:rFonts w:ascii="Tw Cen MT" w:eastAsia="Tw Cen MT" w:hAnsi="Tw Cen MT" w:cs="Tw Cen MT"/>
                <w:sz w:val="20"/>
              </w:rPr>
              <w:t xml:space="preserve">Permitting candidates who arrive after the start of an exam to enter the exam room and sit the exam is at the centre’s discretion. Having a documented policy ensures:  </w:t>
            </w:r>
          </w:p>
          <w:p w:rsidR="00875C3A" w:rsidRDefault="006E0F4D">
            <w:pPr>
              <w:numPr>
                <w:ilvl w:val="0"/>
                <w:numId w:val="7"/>
              </w:numPr>
              <w:spacing w:after="16"/>
              <w:ind w:left="809" w:hanging="361"/>
            </w:pPr>
            <w:r>
              <w:rPr>
                <w:rFonts w:ascii="Tw Cen MT" w:eastAsia="Tw Cen MT" w:hAnsi="Tw Cen MT" w:cs="Tw Cen MT"/>
                <w:sz w:val="20"/>
              </w:rPr>
              <w:t xml:space="preserve">candidates are aware of what will or won’t happen should they arrive late  </w:t>
            </w:r>
          </w:p>
          <w:p w:rsidR="00875C3A" w:rsidRDefault="006E0F4D">
            <w:pPr>
              <w:numPr>
                <w:ilvl w:val="0"/>
                <w:numId w:val="7"/>
              </w:numPr>
              <w:spacing w:after="21"/>
              <w:ind w:left="809" w:hanging="361"/>
            </w:pPr>
            <w:r>
              <w:rPr>
                <w:rFonts w:ascii="Tw Cen MT" w:eastAsia="Tw Cen MT" w:hAnsi="Tw Cen MT" w:cs="Tw Cen MT"/>
                <w:sz w:val="20"/>
              </w:rPr>
              <w:t>staff invol</w:t>
            </w:r>
            <w:r>
              <w:rPr>
                <w:rFonts w:ascii="Tw Cen MT" w:eastAsia="Tw Cen MT" w:hAnsi="Tw Cen MT" w:cs="Tw Cen MT"/>
                <w:sz w:val="20"/>
              </w:rPr>
              <w:t xml:space="preserve">ved in the exams process understand how this will be managed at the time of the exam  </w:t>
            </w:r>
          </w:p>
          <w:p w:rsidR="00875C3A" w:rsidRDefault="006E0F4D">
            <w:pPr>
              <w:numPr>
                <w:ilvl w:val="0"/>
                <w:numId w:val="7"/>
              </w:numPr>
              <w:ind w:left="809" w:hanging="361"/>
            </w:pPr>
            <w:r>
              <w:rPr>
                <w:rFonts w:ascii="Tw Cen MT" w:eastAsia="Tw Cen MT" w:hAnsi="Tw Cen MT" w:cs="Tw Cen MT"/>
                <w:sz w:val="20"/>
              </w:rPr>
              <w:t xml:space="preserve">the centre can demonstrate the policy if asked/challenged by a candidate (and/or parent/carer) </w:t>
            </w:r>
          </w:p>
        </w:tc>
      </w:tr>
    </w:tbl>
    <w:p w:rsidR="00875C3A" w:rsidRDefault="00875C3A">
      <w:pPr>
        <w:spacing w:after="0"/>
        <w:ind w:left="-626" w:right="11304"/>
      </w:pPr>
    </w:p>
    <w:tbl>
      <w:tblPr>
        <w:tblStyle w:val="TableGrid"/>
        <w:tblW w:w="10810" w:type="dxa"/>
        <w:tblInd w:w="10" w:type="dxa"/>
        <w:tblCellMar>
          <w:top w:w="91" w:type="dxa"/>
          <w:left w:w="53" w:type="dxa"/>
          <w:right w:w="69" w:type="dxa"/>
        </w:tblCellMar>
        <w:tblLook w:val="04A0" w:firstRow="1" w:lastRow="0" w:firstColumn="1" w:lastColumn="0" w:noHBand="0" w:noVBand="1"/>
      </w:tblPr>
      <w:tblGrid>
        <w:gridCol w:w="565"/>
        <w:gridCol w:w="10245"/>
      </w:tblGrid>
      <w:tr w:rsidR="00875C3A">
        <w:trPr>
          <w:trHeight w:val="1111"/>
        </w:trPr>
        <w:tc>
          <w:tcPr>
            <w:tcW w:w="565" w:type="dxa"/>
            <w:tcBorders>
              <w:top w:val="single" w:sz="4" w:space="0" w:color="000000"/>
              <w:left w:val="single" w:sz="8" w:space="0" w:color="000000"/>
              <w:bottom w:val="single" w:sz="4" w:space="0" w:color="000000"/>
              <w:right w:val="single" w:sz="4" w:space="0" w:color="000000"/>
            </w:tcBorders>
          </w:tcPr>
          <w:p w:rsidR="00875C3A" w:rsidRDefault="00875C3A"/>
        </w:tc>
        <w:tc>
          <w:tcPr>
            <w:tcW w:w="10245" w:type="dxa"/>
            <w:tcBorders>
              <w:top w:val="single" w:sz="4" w:space="0" w:color="000000"/>
              <w:left w:val="single" w:sz="4" w:space="0" w:color="000000"/>
              <w:bottom w:val="single" w:sz="4" w:space="0" w:color="000000"/>
              <w:right w:val="single" w:sz="8" w:space="0" w:color="000000"/>
            </w:tcBorders>
          </w:tcPr>
          <w:p w:rsidR="00875C3A" w:rsidRDefault="006E0F4D">
            <w:pPr>
              <w:spacing w:after="55" w:line="243" w:lineRule="auto"/>
              <w:ind w:right="27"/>
            </w:pPr>
            <w:hyperlink r:id="rId317">
              <w:r>
                <w:rPr>
                  <w:rFonts w:ascii="Tw Cen MT" w:eastAsia="Tw Cen MT" w:hAnsi="Tw Cen MT" w:cs="Tw Cen MT"/>
                  <w:color w:val="404040"/>
                  <w:sz w:val="18"/>
                </w:rPr>
                <w:t>(</w:t>
              </w:r>
            </w:hyperlink>
            <w:hyperlink r:id="rId318">
              <w:r>
                <w:rPr>
                  <w:rFonts w:ascii="Tw Cen MT" w:eastAsia="Tw Cen MT" w:hAnsi="Tw Cen MT" w:cs="Tw Cen MT"/>
                  <w:color w:val="0070C0"/>
                  <w:sz w:val="18"/>
                </w:rPr>
                <w:t>ICE</w:t>
              </w:r>
            </w:hyperlink>
            <w:hyperlink r:id="rId319">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21) A candidate who arrives after the start of the examination may be allowed to enter the examination room and sit the examination. This is entirely at the discretion of the centre. </w:t>
            </w:r>
          </w:p>
          <w:p w:rsidR="00875C3A" w:rsidRDefault="006E0F4D">
            <w:pPr>
              <w:spacing w:after="61"/>
            </w:pPr>
            <w:r>
              <w:rPr>
                <w:rFonts w:ascii="Tw Cen MT" w:eastAsia="Tw Cen MT" w:hAnsi="Tw Cen MT" w:cs="Tw Cen MT"/>
                <w:color w:val="404040"/>
                <w:sz w:val="18"/>
              </w:rPr>
              <w:t>A candidate who arrive</w:t>
            </w:r>
            <w:r>
              <w:rPr>
                <w:rFonts w:ascii="Tw Cen MT" w:eastAsia="Tw Cen MT" w:hAnsi="Tw Cen MT" w:cs="Tw Cen MT"/>
                <w:color w:val="404040"/>
                <w:sz w:val="18"/>
              </w:rPr>
              <w:t xml:space="preserve">s late, and is permitted by the centre to sit the examination, must be allowed the full time for the examination. </w:t>
            </w:r>
          </w:p>
          <w:p w:rsidR="00875C3A" w:rsidRDefault="006E0F4D">
            <w:pPr>
              <w:ind w:right="118"/>
              <w:jc w:val="right"/>
            </w:pPr>
            <w:r>
              <w:rPr>
                <w:rFonts w:ascii="Tw Cen MT" w:eastAsia="Tw Cen MT" w:hAnsi="Tw Cen MT" w:cs="Tw Cen MT"/>
                <w:sz w:val="20"/>
              </w:rPr>
              <w:t>See as example,</w:t>
            </w:r>
            <w:hyperlink r:id="rId320">
              <w:r>
                <w:rPr>
                  <w:rFonts w:ascii="Tw Cen MT" w:eastAsia="Tw Cen MT" w:hAnsi="Tw Cen MT" w:cs="Tw Cen MT"/>
                  <w:sz w:val="20"/>
                </w:rPr>
                <w:t xml:space="preserve"> </w:t>
              </w:r>
            </w:hyperlink>
            <w:hyperlink r:id="rId321">
              <w:r>
                <w:rPr>
                  <w:rFonts w:ascii="Tw Cen MT" w:eastAsia="Tw Cen MT" w:hAnsi="Tw Cen MT" w:cs="Tw Cen MT"/>
                  <w:color w:val="0070C0"/>
                  <w:sz w:val="20"/>
                </w:rPr>
                <w:t>PGT</w:t>
              </w:r>
            </w:hyperlink>
            <w:hyperlink r:id="rId322">
              <w:r>
                <w:rPr>
                  <w:rFonts w:ascii="Tw Cen MT" w:eastAsia="Tw Cen MT" w:hAnsi="Tw Cen MT" w:cs="Tw Cen MT"/>
                  <w:color w:val="0000FF"/>
                  <w:sz w:val="20"/>
                </w:rPr>
                <w:t xml:space="preserve"> </w:t>
              </w:r>
            </w:hyperlink>
            <w:r>
              <w:rPr>
                <w:rFonts w:ascii="Tw Cen MT" w:eastAsia="Tw Cen MT" w:hAnsi="Tw Cen MT" w:cs="Tw Cen MT"/>
                <w:sz w:val="20"/>
              </w:rPr>
              <w:t>or</w:t>
            </w:r>
            <w:hyperlink r:id="rId323">
              <w:r>
                <w:rPr>
                  <w:rFonts w:ascii="Tw Cen MT" w:eastAsia="Tw Cen MT" w:hAnsi="Tw Cen MT" w:cs="Tw Cen MT"/>
                  <w:color w:val="FF3300"/>
                  <w:sz w:val="20"/>
                </w:rPr>
                <w:t xml:space="preserve"> </w:t>
              </w:r>
            </w:hyperlink>
            <w:hyperlink r:id="rId324">
              <w:r>
                <w:rPr>
                  <w:rFonts w:ascii="Tw Cen MT" w:eastAsia="Tw Cen MT" w:hAnsi="Tw Cen MT" w:cs="Tw Cen MT"/>
                  <w:color w:val="0070C0"/>
                  <w:sz w:val="20"/>
                </w:rPr>
                <w:t>EXAMS</w:t>
              </w:r>
            </w:hyperlink>
            <w:hyperlink r:id="rId325">
              <w:r>
                <w:rPr>
                  <w:rFonts w:ascii="Tw Cen MT" w:eastAsia="Tw Cen MT" w:hAnsi="Tw Cen MT" w:cs="Tw Cen MT"/>
                  <w:color w:val="0070C0"/>
                  <w:sz w:val="20"/>
                </w:rPr>
                <w:t xml:space="preserve"> </w:t>
              </w:r>
            </w:hyperlink>
            <w:hyperlink r:id="rId326">
              <w:r>
                <w:rPr>
                  <w:rFonts w:ascii="Tw Cen MT" w:eastAsia="Tw Cen MT" w:hAnsi="Tw Cen MT" w:cs="Tw Cen MT"/>
                  <w:color w:val="0070C0"/>
                  <w:sz w:val="20"/>
                </w:rPr>
                <w:t>POLICY</w:t>
              </w:r>
            </w:hyperlink>
            <w:hyperlink r:id="rId327">
              <w:r>
                <w:rPr>
                  <w:rFonts w:ascii="Tw Cen MT" w:eastAsia="Tw Cen MT" w:hAnsi="Tw Cen MT" w:cs="Tw Cen MT"/>
                  <w:color w:val="0070C0"/>
                  <w:sz w:val="20"/>
                </w:rPr>
                <w:t xml:space="preserve"> </w:t>
              </w:r>
            </w:hyperlink>
            <w:hyperlink r:id="rId328">
              <w:r>
                <w:rPr>
                  <w:rFonts w:ascii="Tw Cen MT" w:eastAsia="Tw Cen MT" w:hAnsi="Tw Cen MT" w:cs="Tw Cen MT"/>
                  <w:color w:val="0070C0"/>
                  <w:sz w:val="20"/>
                </w:rPr>
                <w:t>TEMPLATE</w:t>
              </w:r>
            </w:hyperlink>
            <w:hyperlink r:id="rId329">
              <w:r>
                <w:rPr>
                  <w:rFonts w:ascii="Tw Cen MT" w:eastAsia="Tw Cen MT" w:hAnsi="Tw Cen MT" w:cs="Tw Cen MT"/>
                  <w:color w:val="0000FF"/>
                  <w:sz w:val="20"/>
                </w:rPr>
                <w:t xml:space="preserve"> </w:t>
              </w:r>
            </w:hyperlink>
            <w:r>
              <w:rPr>
                <w:rFonts w:ascii="Tw Cen MT" w:eastAsia="Tw Cen MT" w:hAnsi="Tw Cen MT" w:cs="Tw Cen MT"/>
                <w:color w:val="404040"/>
                <w:sz w:val="20"/>
              </w:rPr>
              <w:t>(</w:t>
            </w:r>
            <w:r>
              <w:rPr>
                <w:rFonts w:ascii="Tw Cen MT" w:eastAsia="Tw Cen MT" w:hAnsi="Tw Cen MT" w:cs="Tw Cen MT"/>
                <w:b/>
                <w:color w:val="404040"/>
                <w:sz w:val="20"/>
              </w:rPr>
              <w:t xml:space="preserve">Candidate Late Arrival Policy </w:t>
            </w:r>
            <w:r>
              <w:rPr>
                <w:rFonts w:ascii="Tw Cen MT" w:eastAsia="Tw Cen MT" w:hAnsi="Tw Cen MT" w:cs="Tw Cen MT"/>
                <w:color w:val="404040"/>
                <w:sz w:val="20"/>
              </w:rPr>
              <w:t xml:space="preserve">section) </w:t>
            </w:r>
            <w:r>
              <w:rPr>
                <w:rFonts w:ascii="Tw Cen MT" w:eastAsia="Tw Cen MT" w:hAnsi="Tw Cen MT" w:cs="Tw Cen MT"/>
                <w:color w:val="333333"/>
                <w:sz w:val="20"/>
              </w:rPr>
              <w:t xml:space="preserve"> </w:t>
            </w:r>
          </w:p>
        </w:tc>
      </w:tr>
      <w:tr w:rsidR="00875C3A">
        <w:trPr>
          <w:trHeight w:val="3391"/>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left="50"/>
            </w:pPr>
            <w:r>
              <w:rPr>
                <w:rFonts w:ascii="Tw Cen MT" w:eastAsia="Tw Cen MT" w:hAnsi="Tw Cen MT" w:cs="Tw Cen MT"/>
              </w:rPr>
              <w:t xml:space="preserve">1d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24"/>
            </w:pPr>
            <w:r>
              <w:rPr>
                <w:rFonts w:ascii="Tw Cen MT" w:eastAsia="Tw Cen MT" w:hAnsi="Tw Cen MT" w:cs="Tw Cen MT"/>
              </w:rPr>
              <w:t xml:space="preserve">Food and Drink Policy (Exams) </w:t>
            </w:r>
          </w:p>
          <w:p w:rsidR="00875C3A" w:rsidRDefault="006E0F4D">
            <w:pPr>
              <w:spacing w:after="88"/>
            </w:pPr>
            <w:r>
              <w:rPr>
                <w:rFonts w:ascii="Tw Cen MT" w:eastAsia="Tw Cen MT" w:hAnsi="Tw Cen MT" w:cs="Tw Cen MT"/>
                <w:sz w:val="20"/>
              </w:rPr>
              <w:t xml:space="preserve">Allowing food and drink in an exam room is at the head of centre’s discretion. Having a documented policy ensures:  </w:t>
            </w:r>
          </w:p>
          <w:p w:rsidR="00875C3A" w:rsidRDefault="006E0F4D">
            <w:pPr>
              <w:numPr>
                <w:ilvl w:val="0"/>
                <w:numId w:val="8"/>
              </w:numPr>
              <w:spacing w:after="21"/>
              <w:ind w:left="719" w:right="88" w:hanging="361"/>
            </w:pPr>
            <w:r>
              <w:rPr>
                <w:rFonts w:ascii="Tw Cen MT" w:eastAsia="Tw Cen MT" w:hAnsi="Tw Cen MT" w:cs="Tw Cen MT"/>
                <w:sz w:val="20"/>
              </w:rPr>
              <w:t xml:space="preserve">candidates are clear on what is or what is not allowed </w:t>
            </w:r>
          </w:p>
          <w:p w:rsidR="00875C3A" w:rsidRDefault="006E0F4D">
            <w:pPr>
              <w:numPr>
                <w:ilvl w:val="0"/>
                <w:numId w:val="8"/>
              </w:numPr>
              <w:spacing w:after="109" w:line="242" w:lineRule="auto"/>
              <w:ind w:left="719" w:right="88" w:hanging="361"/>
            </w:pPr>
            <w:r>
              <w:rPr>
                <w:rFonts w:ascii="Tw Cen MT" w:eastAsia="Tw Cen MT" w:hAnsi="Tw Cen MT" w:cs="Tw Cen MT"/>
                <w:sz w:val="20"/>
              </w:rPr>
              <w:t>staff involved in the exams process are aware of what is and what is not allowed an</w:t>
            </w:r>
            <w:r>
              <w:rPr>
                <w:rFonts w:ascii="Tw Cen MT" w:eastAsia="Tw Cen MT" w:hAnsi="Tw Cen MT" w:cs="Tw Cen MT"/>
                <w:sz w:val="20"/>
              </w:rPr>
              <w:t xml:space="preserve">d how this will be managed at the time of the exam  </w:t>
            </w:r>
          </w:p>
          <w:p w:rsidR="00875C3A" w:rsidRDefault="006E0F4D">
            <w:pPr>
              <w:numPr>
                <w:ilvl w:val="0"/>
                <w:numId w:val="8"/>
              </w:numPr>
              <w:ind w:left="719" w:right="88" w:hanging="361"/>
            </w:pPr>
            <w:r>
              <w:rPr>
                <w:rFonts w:ascii="Tw Cen MT" w:eastAsia="Tw Cen MT" w:hAnsi="Tw Cen MT" w:cs="Tw Cen MT"/>
                <w:sz w:val="20"/>
              </w:rPr>
              <w:t xml:space="preserve">the centre can demonstrate the policy if asked/challenged by a candidate (and/or parent/carer) </w:t>
            </w:r>
          </w:p>
          <w:p w:rsidR="00875C3A" w:rsidRDefault="006E0F4D">
            <w:pPr>
              <w:spacing w:after="66" w:line="237" w:lineRule="auto"/>
            </w:pPr>
            <w:hyperlink r:id="rId330">
              <w:r>
                <w:rPr>
                  <w:rFonts w:ascii="Tw Cen MT" w:eastAsia="Tw Cen MT" w:hAnsi="Tw Cen MT" w:cs="Tw Cen MT"/>
                  <w:color w:val="404040"/>
                  <w:sz w:val="18"/>
                </w:rPr>
                <w:t>(</w:t>
              </w:r>
            </w:hyperlink>
            <w:hyperlink r:id="rId331">
              <w:r>
                <w:rPr>
                  <w:rFonts w:ascii="Tw Cen MT" w:eastAsia="Tw Cen MT" w:hAnsi="Tw Cen MT" w:cs="Tw Cen MT"/>
                  <w:color w:val="0070C0"/>
                  <w:sz w:val="18"/>
                </w:rPr>
                <w:t>ICE</w:t>
              </w:r>
            </w:hyperlink>
            <w:hyperlink r:id="rId332">
              <w:r>
                <w:rPr>
                  <w:rFonts w:ascii="Tw Cen MT" w:eastAsia="Tw Cen MT" w:hAnsi="Tw Cen MT" w:cs="Tw Cen MT"/>
                  <w:color w:val="404040"/>
                  <w:sz w:val="18"/>
                </w:rPr>
                <w:t xml:space="preserve"> </w:t>
              </w:r>
            </w:hyperlink>
            <w:r>
              <w:rPr>
                <w:rFonts w:ascii="Tw Cen MT" w:eastAsia="Tw Cen MT" w:hAnsi="Tw Cen MT" w:cs="Tw Cen MT"/>
                <w:color w:val="404040"/>
                <w:sz w:val="18"/>
              </w:rPr>
              <w:t>18) Food and drink may be allowed in the examination</w:t>
            </w:r>
            <w:r>
              <w:rPr>
                <w:rFonts w:ascii="Tw Cen MT" w:eastAsia="Tw Cen MT" w:hAnsi="Tw Cen MT" w:cs="Tw Cen MT"/>
                <w:color w:val="404040"/>
                <w:sz w:val="18"/>
              </w:rPr>
              <w:t xml:space="preserve"> room at the discretion of the head of centre. However, any food or drink brought into the examination room by the candidate or the centre must be free from packaging and all labels removed from drink containers. </w:t>
            </w:r>
          </w:p>
          <w:p w:rsidR="00875C3A" w:rsidRDefault="006E0F4D">
            <w:pPr>
              <w:spacing w:after="45"/>
            </w:pPr>
            <w:r>
              <w:rPr>
                <w:rFonts w:ascii="Tw Cen MT" w:eastAsia="Tw Cen MT" w:hAnsi="Tw Cen MT" w:cs="Tw Cen MT"/>
                <w:color w:val="404040"/>
                <w:sz w:val="18"/>
              </w:rPr>
              <w:t>To enable invigilators to check these item</w:t>
            </w:r>
            <w:r>
              <w:rPr>
                <w:rFonts w:ascii="Tw Cen MT" w:eastAsia="Tw Cen MT" w:hAnsi="Tw Cen MT" w:cs="Tw Cen MT"/>
                <w:color w:val="404040"/>
                <w:sz w:val="18"/>
              </w:rPr>
              <w:t xml:space="preserve">s quickly and efficiently:  </w:t>
            </w:r>
          </w:p>
          <w:p w:rsidR="00875C3A" w:rsidRDefault="006E0F4D">
            <w:pPr>
              <w:numPr>
                <w:ilvl w:val="0"/>
                <w:numId w:val="8"/>
              </w:numPr>
              <w:spacing w:line="266" w:lineRule="auto"/>
              <w:ind w:left="719" w:right="88" w:hanging="361"/>
            </w:pPr>
            <w:r>
              <w:rPr>
                <w:rFonts w:ascii="Tw Cen MT" w:eastAsia="Tw Cen MT" w:hAnsi="Tw Cen MT" w:cs="Tw Cen MT"/>
                <w:color w:val="404040"/>
                <w:sz w:val="18"/>
              </w:rPr>
              <w:t xml:space="preserve">food brought into the examination room by the candidate must be free of packaging and in a transparent </w:t>
            </w:r>
            <w:proofErr w:type="gramStart"/>
            <w:r>
              <w:rPr>
                <w:rFonts w:ascii="Tw Cen MT" w:eastAsia="Tw Cen MT" w:hAnsi="Tw Cen MT" w:cs="Tw Cen MT"/>
                <w:color w:val="404040"/>
                <w:sz w:val="18"/>
              </w:rPr>
              <w:t xml:space="preserve">container;  </w:t>
            </w:r>
            <w:r>
              <w:rPr>
                <w:rFonts w:ascii="Segoe UI Symbol" w:eastAsia="Segoe UI Symbol" w:hAnsi="Segoe UI Symbol" w:cs="Segoe UI Symbol"/>
                <w:color w:val="404040"/>
                <w:sz w:val="18"/>
              </w:rPr>
              <w:t>•</w:t>
            </w:r>
            <w:proofErr w:type="gramEnd"/>
            <w:r>
              <w:rPr>
                <w:rFonts w:ascii="Arial" w:eastAsia="Arial" w:hAnsi="Arial" w:cs="Arial"/>
                <w:color w:val="404040"/>
                <w:sz w:val="18"/>
              </w:rPr>
              <w:t xml:space="preserve"> </w:t>
            </w:r>
            <w:r>
              <w:rPr>
                <w:rFonts w:ascii="Arial" w:eastAsia="Arial" w:hAnsi="Arial" w:cs="Arial"/>
                <w:color w:val="404040"/>
                <w:sz w:val="18"/>
              </w:rPr>
              <w:tab/>
            </w:r>
            <w:r>
              <w:rPr>
                <w:rFonts w:ascii="Tw Cen MT" w:eastAsia="Tw Cen MT" w:hAnsi="Tw Cen MT" w:cs="Tw Cen MT"/>
                <w:color w:val="404040"/>
                <w:sz w:val="18"/>
              </w:rPr>
              <w:t xml:space="preserve">drink bottles must be transparent with all labels removed which would include transparent, reusable plastic bottles.  </w:t>
            </w:r>
          </w:p>
          <w:p w:rsidR="00875C3A" w:rsidRDefault="006E0F4D">
            <w:pPr>
              <w:ind w:right="118"/>
              <w:jc w:val="right"/>
            </w:pPr>
            <w:r>
              <w:rPr>
                <w:rFonts w:ascii="Tw Cen MT" w:eastAsia="Tw Cen MT" w:hAnsi="Tw Cen MT" w:cs="Tw Cen MT"/>
                <w:sz w:val="18"/>
              </w:rPr>
              <w:t>See as example,</w:t>
            </w:r>
            <w:hyperlink r:id="rId333">
              <w:r>
                <w:rPr>
                  <w:rFonts w:ascii="Tw Cen MT" w:eastAsia="Tw Cen MT" w:hAnsi="Tw Cen MT" w:cs="Tw Cen MT"/>
                  <w:sz w:val="18"/>
                </w:rPr>
                <w:t xml:space="preserve"> </w:t>
              </w:r>
            </w:hyperlink>
            <w:hyperlink r:id="rId334">
              <w:r>
                <w:rPr>
                  <w:rFonts w:ascii="Tw Cen MT" w:eastAsia="Tw Cen MT" w:hAnsi="Tw Cen MT" w:cs="Tw Cen MT"/>
                  <w:color w:val="0070C0"/>
                  <w:sz w:val="18"/>
                </w:rPr>
                <w:t>PGT</w:t>
              </w:r>
            </w:hyperlink>
            <w:hyperlink r:id="rId335">
              <w:r>
                <w:rPr>
                  <w:rFonts w:ascii="Tw Cen MT" w:eastAsia="Tw Cen MT" w:hAnsi="Tw Cen MT" w:cs="Tw Cen MT"/>
                  <w:color w:val="0000FF"/>
                  <w:sz w:val="18"/>
                </w:rPr>
                <w:t xml:space="preserve"> </w:t>
              </w:r>
            </w:hyperlink>
            <w:r>
              <w:rPr>
                <w:rFonts w:ascii="Tw Cen MT" w:eastAsia="Tw Cen MT" w:hAnsi="Tw Cen MT" w:cs="Tw Cen MT"/>
                <w:sz w:val="18"/>
              </w:rPr>
              <w:t>or</w:t>
            </w:r>
            <w:hyperlink r:id="rId336">
              <w:r>
                <w:rPr>
                  <w:rFonts w:ascii="Tw Cen MT" w:eastAsia="Tw Cen MT" w:hAnsi="Tw Cen MT" w:cs="Tw Cen MT"/>
                  <w:color w:val="FF3300"/>
                  <w:sz w:val="18"/>
                </w:rPr>
                <w:t xml:space="preserve"> </w:t>
              </w:r>
            </w:hyperlink>
            <w:hyperlink r:id="rId337">
              <w:r>
                <w:rPr>
                  <w:rFonts w:ascii="Tw Cen MT" w:eastAsia="Tw Cen MT" w:hAnsi="Tw Cen MT" w:cs="Tw Cen MT"/>
                  <w:color w:val="0070C0"/>
                  <w:sz w:val="18"/>
                </w:rPr>
                <w:t>EXAMS</w:t>
              </w:r>
            </w:hyperlink>
            <w:hyperlink r:id="rId338">
              <w:r>
                <w:rPr>
                  <w:rFonts w:ascii="Tw Cen MT" w:eastAsia="Tw Cen MT" w:hAnsi="Tw Cen MT" w:cs="Tw Cen MT"/>
                  <w:color w:val="0070C0"/>
                  <w:sz w:val="18"/>
                </w:rPr>
                <w:t xml:space="preserve"> </w:t>
              </w:r>
            </w:hyperlink>
            <w:hyperlink r:id="rId339">
              <w:r>
                <w:rPr>
                  <w:rFonts w:ascii="Tw Cen MT" w:eastAsia="Tw Cen MT" w:hAnsi="Tw Cen MT" w:cs="Tw Cen MT"/>
                  <w:color w:val="0070C0"/>
                  <w:sz w:val="18"/>
                </w:rPr>
                <w:t>POLICY</w:t>
              </w:r>
            </w:hyperlink>
            <w:hyperlink r:id="rId340">
              <w:r>
                <w:rPr>
                  <w:rFonts w:ascii="Tw Cen MT" w:eastAsia="Tw Cen MT" w:hAnsi="Tw Cen MT" w:cs="Tw Cen MT"/>
                  <w:color w:val="0070C0"/>
                  <w:sz w:val="18"/>
                </w:rPr>
                <w:t xml:space="preserve"> </w:t>
              </w:r>
            </w:hyperlink>
            <w:hyperlink r:id="rId341">
              <w:r>
                <w:rPr>
                  <w:rFonts w:ascii="Tw Cen MT" w:eastAsia="Tw Cen MT" w:hAnsi="Tw Cen MT" w:cs="Tw Cen MT"/>
                  <w:color w:val="0070C0"/>
                  <w:sz w:val="18"/>
                </w:rPr>
                <w:t>TEMPLATE</w:t>
              </w:r>
            </w:hyperlink>
            <w:hyperlink r:id="rId342">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Food and Drink Policy </w:t>
            </w:r>
            <w:r>
              <w:rPr>
                <w:rFonts w:ascii="Tw Cen MT" w:eastAsia="Tw Cen MT" w:hAnsi="Tw Cen MT" w:cs="Tw Cen MT"/>
                <w:color w:val="404040"/>
                <w:sz w:val="18"/>
              </w:rPr>
              <w:t>(Exams)</w:t>
            </w:r>
            <w:r>
              <w:rPr>
                <w:rFonts w:ascii="Tw Cen MT" w:eastAsia="Tw Cen MT" w:hAnsi="Tw Cen MT" w:cs="Tw Cen MT"/>
                <w:b/>
                <w:color w:val="404040"/>
                <w:sz w:val="18"/>
              </w:rPr>
              <w:t xml:space="preserve"> </w:t>
            </w:r>
            <w:r>
              <w:rPr>
                <w:rFonts w:ascii="Tw Cen MT" w:eastAsia="Tw Cen MT" w:hAnsi="Tw Cen MT" w:cs="Tw Cen MT"/>
                <w:color w:val="404040"/>
                <w:sz w:val="18"/>
              </w:rPr>
              <w:t xml:space="preserve">section) </w:t>
            </w:r>
            <w:r>
              <w:rPr>
                <w:rFonts w:ascii="Tw Cen MT" w:eastAsia="Tw Cen MT" w:hAnsi="Tw Cen MT" w:cs="Tw Cen MT"/>
                <w:color w:val="333333"/>
                <w:sz w:val="18"/>
              </w:rPr>
              <w:t xml:space="preserve"> </w:t>
            </w:r>
          </w:p>
        </w:tc>
      </w:tr>
      <w:tr w:rsidR="00875C3A">
        <w:trPr>
          <w:trHeight w:val="2901"/>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right="71"/>
              <w:jc w:val="right"/>
            </w:pPr>
            <w:r>
              <w:rPr>
                <w:rFonts w:ascii="Tw Cen MT" w:eastAsia="Tw Cen MT" w:hAnsi="Tw Cen MT" w:cs="Tw Cen MT"/>
              </w:rPr>
              <w:t xml:space="preserve">1e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19"/>
            </w:pPr>
            <w:r>
              <w:rPr>
                <w:rFonts w:ascii="Tw Cen MT" w:eastAsia="Tw Cen MT" w:hAnsi="Tw Cen MT" w:cs="Tw Cen MT"/>
              </w:rPr>
              <w:t xml:space="preserve">Leaving the Examination Room Policy </w:t>
            </w:r>
          </w:p>
          <w:p w:rsidR="00875C3A" w:rsidRDefault="006E0F4D">
            <w:pPr>
              <w:spacing w:after="110" w:line="241" w:lineRule="auto"/>
            </w:pPr>
            <w:r>
              <w:rPr>
                <w:rFonts w:ascii="Tw Cen MT" w:eastAsia="Tw Cen MT" w:hAnsi="Tw Cen MT" w:cs="Tw Cen MT"/>
                <w:sz w:val="20"/>
              </w:rPr>
              <w:t xml:space="preserve">Allowing time to be compensated where a candidate leaves the exam room temporarily, accompanied by a member of centre staff, is at the discretion centre. Having a documented policy ensures:  </w:t>
            </w:r>
          </w:p>
          <w:p w:rsidR="00875C3A" w:rsidRDefault="006E0F4D">
            <w:pPr>
              <w:numPr>
                <w:ilvl w:val="0"/>
                <w:numId w:val="9"/>
              </w:numPr>
              <w:spacing w:after="109" w:line="242" w:lineRule="auto"/>
              <w:ind w:left="719" w:right="728" w:hanging="361"/>
            </w:pPr>
            <w:r>
              <w:rPr>
                <w:rFonts w:ascii="Tw Cen MT" w:eastAsia="Tw Cen MT" w:hAnsi="Tw Cen MT" w:cs="Tw Cen MT"/>
                <w:sz w:val="20"/>
              </w:rPr>
              <w:t>candidates are aware of the centre’s arrangements where time may</w:t>
            </w:r>
            <w:r>
              <w:rPr>
                <w:rFonts w:ascii="Tw Cen MT" w:eastAsia="Tw Cen MT" w:hAnsi="Tw Cen MT" w:cs="Tw Cen MT"/>
                <w:sz w:val="20"/>
              </w:rPr>
              <w:t xml:space="preserve"> or may not be compensated for any temporary absence from the exam room </w:t>
            </w:r>
          </w:p>
          <w:p w:rsidR="00875C3A" w:rsidRDefault="006E0F4D">
            <w:pPr>
              <w:numPr>
                <w:ilvl w:val="0"/>
                <w:numId w:val="9"/>
              </w:numPr>
              <w:spacing w:line="277" w:lineRule="auto"/>
              <w:ind w:left="719" w:right="728" w:hanging="361"/>
            </w:pPr>
            <w:r>
              <w:rPr>
                <w:rFonts w:ascii="Tw Cen MT" w:eastAsia="Tw Cen MT" w:hAnsi="Tw Cen MT" w:cs="Tw Cen MT"/>
                <w:sz w:val="20"/>
              </w:rPr>
              <w:t xml:space="preserve">staff involved in the exams process understand how this will be managed at the time of the </w:t>
            </w:r>
            <w:proofErr w:type="gramStart"/>
            <w:r>
              <w:rPr>
                <w:rFonts w:ascii="Tw Cen MT" w:eastAsia="Tw Cen MT" w:hAnsi="Tw Cen MT" w:cs="Tw Cen MT"/>
                <w:sz w:val="20"/>
              </w:rPr>
              <w:t xml:space="preserve">exam  </w:t>
            </w:r>
            <w:r>
              <w:rPr>
                <w:rFonts w:ascii="Segoe UI Symbol" w:eastAsia="Segoe UI Symbol" w:hAnsi="Segoe UI Symbol" w:cs="Segoe UI Symbol"/>
                <w:color w:val="000099"/>
              </w:rPr>
              <w:t>•</w:t>
            </w:r>
            <w:proofErr w:type="gramEnd"/>
            <w:r>
              <w:rPr>
                <w:rFonts w:ascii="Arial" w:eastAsia="Arial" w:hAnsi="Arial" w:cs="Arial"/>
                <w:color w:val="000099"/>
              </w:rPr>
              <w:t xml:space="preserve"> </w:t>
            </w:r>
            <w:r>
              <w:rPr>
                <w:rFonts w:ascii="Arial" w:eastAsia="Arial" w:hAnsi="Arial" w:cs="Arial"/>
                <w:color w:val="000099"/>
              </w:rPr>
              <w:tab/>
            </w:r>
            <w:r>
              <w:rPr>
                <w:rFonts w:ascii="Tw Cen MT" w:eastAsia="Tw Cen MT" w:hAnsi="Tw Cen MT" w:cs="Tw Cen MT"/>
                <w:sz w:val="20"/>
              </w:rPr>
              <w:t>the centre can demonstrate the policy if asked/challenged by a candidate (and/or pa</w:t>
            </w:r>
            <w:r>
              <w:rPr>
                <w:rFonts w:ascii="Tw Cen MT" w:eastAsia="Tw Cen MT" w:hAnsi="Tw Cen MT" w:cs="Tw Cen MT"/>
                <w:sz w:val="20"/>
              </w:rPr>
              <w:t xml:space="preserve">rent/carer) </w:t>
            </w:r>
          </w:p>
          <w:p w:rsidR="00875C3A" w:rsidRDefault="006E0F4D">
            <w:pPr>
              <w:spacing w:after="57"/>
              <w:ind w:right="179"/>
            </w:pPr>
            <w:hyperlink r:id="rId343">
              <w:r>
                <w:rPr>
                  <w:rFonts w:ascii="Tw Cen MT" w:eastAsia="Tw Cen MT" w:hAnsi="Tw Cen MT" w:cs="Tw Cen MT"/>
                  <w:color w:val="404040"/>
                  <w:sz w:val="18"/>
                </w:rPr>
                <w:t>(</w:t>
              </w:r>
            </w:hyperlink>
            <w:hyperlink r:id="rId344">
              <w:r>
                <w:rPr>
                  <w:rFonts w:ascii="Tw Cen MT" w:eastAsia="Tw Cen MT" w:hAnsi="Tw Cen MT" w:cs="Tw Cen MT"/>
                  <w:color w:val="0070C0"/>
                  <w:sz w:val="18"/>
                </w:rPr>
                <w:t>ICE</w:t>
              </w:r>
            </w:hyperlink>
            <w:hyperlink r:id="rId345">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23) Candidates who are allowed to leave the examination room temporarily must be accompanied by a member of centre staff. This must not be the candidate’s subject teacher or a subject expert </w:t>
            </w:r>
            <w:r>
              <w:rPr>
                <w:rFonts w:ascii="Tw Cen MT" w:eastAsia="Tw Cen MT" w:hAnsi="Tw Cen MT" w:cs="Tw Cen MT"/>
                <w:color w:val="404040"/>
                <w:sz w:val="18"/>
              </w:rPr>
              <w:t xml:space="preserve">for the examination in question. Those candidates may be allowed extra time at the discretion of the centre to compensate for their temporary absence. </w:t>
            </w:r>
          </w:p>
          <w:p w:rsidR="00875C3A" w:rsidRDefault="006E0F4D">
            <w:pPr>
              <w:ind w:right="178"/>
              <w:jc w:val="right"/>
            </w:pPr>
            <w:r>
              <w:rPr>
                <w:rFonts w:ascii="Tw Cen MT" w:eastAsia="Tw Cen MT" w:hAnsi="Tw Cen MT" w:cs="Tw Cen MT"/>
                <w:sz w:val="18"/>
              </w:rPr>
              <w:t>See as example,</w:t>
            </w:r>
            <w:hyperlink r:id="rId346">
              <w:r>
                <w:rPr>
                  <w:rFonts w:ascii="Tw Cen MT" w:eastAsia="Tw Cen MT" w:hAnsi="Tw Cen MT" w:cs="Tw Cen MT"/>
                  <w:sz w:val="18"/>
                </w:rPr>
                <w:t xml:space="preserve"> </w:t>
              </w:r>
            </w:hyperlink>
            <w:hyperlink r:id="rId347">
              <w:r>
                <w:rPr>
                  <w:rFonts w:ascii="Tw Cen MT" w:eastAsia="Tw Cen MT" w:hAnsi="Tw Cen MT" w:cs="Tw Cen MT"/>
                  <w:color w:val="0070C0"/>
                  <w:sz w:val="18"/>
                </w:rPr>
                <w:t>PGT</w:t>
              </w:r>
            </w:hyperlink>
            <w:hyperlink r:id="rId348">
              <w:r>
                <w:rPr>
                  <w:rFonts w:ascii="Tw Cen MT" w:eastAsia="Tw Cen MT" w:hAnsi="Tw Cen MT" w:cs="Tw Cen MT"/>
                  <w:color w:val="0000FF"/>
                  <w:sz w:val="18"/>
                </w:rPr>
                <w:t xml:space="preserve"> </w:t>
              </w:r>
            </w:hyperlink>
            <w:r>
              <w:rPr>
                <w:rFonts w:ascii="Tw Cen MT" w:eastAsia="Tw Cen MT" w:hAnsi="Tw Cen MT" w:cs="Tw Cen MT"/>
                <w:sz w:val="18"/>
              </w:rPr>
              <w:t>or</w:t>
            </w:r>
            <w:hyperlink r:id="rId349">
              <w:r>
                <w:rPr>
                  <w:rFonts w:ascii="Tw Cen MT" w:eastAsia="Tw Cen MT" w:hAnsi="Tw Cen MT" w:cs="Tw Cen MT"/>
                  <w:color w:val="FF3300"/>
                  <w:sz w:val="18"/>
                </w:rPr>
                <w:t xml:space="preserve"> </w:t>
              </w:r>
            </w:hyperlink>
            <w:hyperlink r:id="rId350">
              <w:r>
                <w:rPr>
                  <w:rFonts w:ascii="Tw Cen MT" w:eastAsia="Tw Cen MT" w:hAnsi="Tw Cen MT" w:cs="Tw Cen MT"/>
                  <w:color w:val="0070C0"/>
                  <w:sz w:val="18"/>
                </w:rPr>
                <w:t>EXAMS</w:t>
              </w:r>
            </w:hyperlink>
            <w:hyperlink r:id="rId351">
              <w:r>
                <w:rPr>
                  <w:rFonts w:ascii="Tw Cen MT" w:eastAsia="Tw Cen MT" w:hAnsi="Tw Cen MT" w:cs="Tw Cen MT"/>
                  <w:color w:val="0070C0"/>
                  <w:sz w:val="18"/>
                </w:rPr>
                <w:t xml:space="preserve"> </w:t>
              </w:r>
            </w:hyperlink>
            <w:hyperlink r:id="rId352">
              <w:r>
                <w:rPr>
                  <w:rFonts w:ascii="Tw Cen MT" w:eastAsia="Tw Cen MT" w:hAnsi="Tw Cen MT" w:cs="Tw Cen MT"/>
                  <w:color w:val="0070C0"/>
                  <w:sz w:val="18"/>
                </w:rPr>
                <w:t>POLICY</w:t>
              </w:r>
            </w:hyperlink>
            <w:hyperlink r:id="rId353">
              <w:r>
                <w:rPr>
                  <w:rFonts w:ascii="Tw Cen MT" w:eastAsia="Tw Cen MT" w:hAnsi="Tw Cen MT" w:cs="Tw Cen MT"/>
                  <w:color w:val="0070C0"/>
                  <w:sz w:val="18"/>
                </w:rPr>
                <w:t xml:space="preserve"> </w:t>
              </w:r>
            </w:hyperlink>
            <w:hyperlink r:id="rId354">
              <w:r>
                <w:rPr>
                  <w:rFonts w:ascii="Tw Cen MT" w:eastAsia="Tw Cen MT" w:hAnsi="Tw Cen MT" w:cs="Tw Cen MT"/>
                  <w:color w:val="0070C0"/>
                  <w:sz w:val="18"/>
                </w:rPr>
                <w:t>TEMPLATE</w:t>
              </w:r>
            </w:hyperlink>
            <w:hyperlink r:id="rId355">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Leaving the Examination Room Policy </w:t>
            </w:r>
            <w:r>
              <w:rPr>
                <w:rFonts w:ascii="Tw Cen MT" w:eastAsia="Tw Cen MT" w:hAnsi="Tw Cen MT" w:cs="Tw Cen MT"/>
                <w:color w:val="404040"/>
                <w:sz w:val="18"/>
              </w:rPr>
              <w:t xml:space="preserve">section) </w:t>
            </w:r>
            <w:r>
              <w:rPr>
                <w:rFonts w:ascii="Tw Cen MT" w:eastAsia="Tw Cen MT" w:hAnsi="Tw Cen MT" w:cs="Tw Cen MT"/>
                <w:sz w:val="18"/>
              </w:rPr>
              <w:t xml:space="preserve"> </w:t>
            </w:r>
          </w:p>
        </w:tc>
      </w:tr>
      <w:tr w:rsidR="00875C3A">
        <w:trPr>
          <w:trHeight w:val="2336"/>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right="62"/>
              <w:jc w:val="center"/>
            </w:pPr>
            <w:r>
              <w:rPr>
                <w:rFonts w:ascii="Tw Cen MT" w:eastAsia="Tw Cen MT" w:hAnsi="Tw Cen MT" w:cs="Tw Cen MT"/>
              </w:rPr>
              <w:t xml:space="preserve">1f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19"/>
            </w:pPr>
            <w:r>
              <w:rPr>
                <w:rFonts w:ascii="Tw Cen MT" w:eastAsia="Tw Cen MT" w:hAnsi="Tw Cen MT" w:cs="Tw Cen MT"/>
              </w:rPr>
              <w:t xml:space="preserve">Managing Behaviour Policy (Exams) </w:t>
            </w:r>
          </w:p>
          <w:p w:rsidR="00875C3A" w:rsidRDefault="006E0F4D">
            <w:pPr>
              <w:spacing w:after="40"/>
            </w:pPr>
            <w:r>
              <w:rPr>
                <w:rFonts w:ascii="Tw Cen MT" w:eastAsia="Tw Cen MT" w:hAnsi="Tw Cen MT" w:cs="Tw Cen MT"/>
                <w:sz w:val="20"/>
              </w:rPr>
              <w:t>Having a documented policy/procedure on how behaviour in exam rooms is managed ensures staff conducting exams understand the process to be followed and candidates are aware of the possible consequences of any disruptive a</w:t>
            </w:r>
            <w:r>
              <w:rPr>
                <w:rFonts w:ascii="Tw Cen MT" w:eastAsia="Tw Cen MT" w:hAnsi="Tw Cen MT" w:cs="Tw Cen MT"/>
                <w:sz w:val="20"/>
              </w:rPr>
              <w:t xml:space="preserve">ctions </w:t>
            </w:r>
          </w:p>
          <w:p w:rsidR="00875C3A" w:rsidRDefault="006E0F4D">
            <w:pPr>
              <w:spacing w:after="60" w:line="237" w:lineRule="auto"/>
              <w:ind w:right="57"/>
            </w:pPr>
            <w:hyperlink r:id="rId356">
              <w:r>
                <w:rPr>
                  <w:rFonts w:ascii="Tw Cen MT" w:eastAsia="Tw Cen MT" w:hAnsi="Tw Cen MT" w:cs="Tw Cen MT"/>
                  <w:color w:val="404040"/>
                  <w:sz w:val="18"/>
                </w:rPr>
                <w:t>(</w:t>
              </w:r>
            </w:hyperlink>
            <w:hyperlink r:id="rId357">
              <w:r>
                <w:rPr>
                  <w:rFonts w:ascii="Tw Cen MT" w:eastAsia="Tw Cen MT" w:hAnsi="Tw Cen MT" w:cs="Tw Cen MT"/>
                  <w:color w:val="0070C0"/>
                  <w:sz w:val="18"/>
                </w:rPr>
                <w:t>ICE</w:t>
              </w:r>
            </w:hyperlink>
            <w:hyperlink r:id="rId358">
              <w:r>
                <w:rPr>
                  <w:rFonts w:ascii="Tw Cen MT" w:eastAsia="Tw Cen MT" w:hAnsi="Tw Cen MT" w:cs="Tw Cen MT"/>
                  <w:color w:val="404040"/>
                  <w:sz w:val="18"/>
                </w:rPr>
                <w:t xml:space="preserve"> </w:t>
              </w:r>
            </w:hyperlink>
            <w:r>
              <w:rPr>
                <w:rFonts w:ascii="Tw Cen MT" w:eastAsia="Tw Cen MT" w:hAnsi="Tw Cen MT" w:cs="Tw Cen MT"/>
                <w:color w:val="404040"/>
                <w:sz w:val="18"/>
              </w:rPr>
              <w:t>24) Where a candidate is being disruptive, the invigilator must warn the candidate that he/she may be removed from the examination room. The candidate must also be warned that the awarding body wi</w:t>
            </w:r>
            <w:r>
              <w:rPr>
                <w:rFonts w:ascii="Tw Cen MT" w:eastAsia="Tw Cen MT" w:hAnsi="Tw Cen MT" w:cs="Tw Cen MT"/>
                <w:color w:val="404040"/>
                <w:sz w:val="18"/>
              </w:rPr>
              <w:t xml:space="preserve">ll be informed and may decide to penalise them, which could include disqualification… </w:t>
            </w:r>
          </w:p>
          <w:p w:rsidR="00875C3A" w:rsidRDefault="006E0F4D">
            <w:pPr>
              <w:spacing w:after="55" w:line="243" w:lineRule="auto"/>
            </w:pPr>
            <w:r>
              <w:rPr>
                <w:rFonts w:ascii="Tw Cen MT" w:eastAsia="Tw Cen MT" w:hAnsi="Tw Cen MT" w:cs="Tw Cen MT"/>
                <w:color w:val="404040"/>
                <w:sz w:val="18"/>
              </w:rPr>
              <w:t>…The head of centre has the authority to remove a candidate from the examination room, but should only do so if the candidate would disrupt others by remaining in the ro</w:t>
            </w:r>
            <w:r>
              <w:rPr>
                <w:rFonts w:ascii="Tw Cen MT" w:eastAsia="Tw Cen MT" w:hAnsi="Tw Cen MT" w:cs="Tw Cen MT"/>
                <w:color w:val="404040"/>
                <w:sz w:val="18"/>
              </w:rPr>
              <w:t xml:space="preserve">om.  </w:t>
            </w:r>
          </w:p>
          <w:p w:rsidR="00875C3A" w:rsidRDefault="006E0F4D">
            <w:pPr>
              <w:ind w:right="173"/>
              <w:jc w:val="right"/>
            </w:pPr>
            <w:r>
              <w:rPr>
                <w:rFonts w:ascii="Tw Cen MT" w:eastAsia="Tw Cen MT" w:hAnsi="Tw Cen MT" w:cs="Tw Cen MT"/>
                <w:sz w:val="18"/>
              </w:rPr>
              <w:t>See as example,</w:t>
            </w:r>
            <w:hyperlink r:id="rId359">
              <w:r>
                <w:rPr>
                  <w:rFonts w:ascii="Tw Cen MT" w:eastAsia="Tw Cen MT" w:hAnsi="Tw Cen MT" w:cs="Tw Cen MT"/>
                  <w:sz w:val="18"/>
                </w:rPr>
                <w:t xml:space="preserve"> </w:t>
              </w:r>
            </w:hyperlink>
            <w:hyperlink r:id="rId360">
              <w:r>
                <w:rPr>
                  <w:rFonts w:ascii="Tw Cen MT" w:eastAsia="Tw Cen MT" w:hAnsi="Tw Cen MT" w:cs="Tw Cen MT"/>
                  <w:color w:val="0070C0"/>
                  <w:sz w:val="18"/>
                </w:rPr>
                <w:t>PGT</w:t>
              </w:r>
            </w:hyperlink>
            <w:hyperlink r:id="rId361">
              <w:r>
                <w:rPr>
                  <w:rFonts w:ascii="Tw Cen MT" w:eastAsia="Tw Cen MT" w:hAnsi="Tw Cen MT" w:cs="Tw Cen MT"/>
                  <w:color w:val="0000FF"/>
                  <w:sz w:val="18"/>
                </w:rPr>
                <w:t xml:space="preserve"> </w:t>
              </w:r>
            </w:hyperlink>
            <w:r>
              <w:rPr>
                <w:rFonts w:ascii="Tw Cen MT" w:eastAsia="Tw Cen MT" w:hAnsi="Tw Cen MT" w:cs="Tw Cen MT"/>
                <w:sz w:val="18"/>
              </w:rPr>
              <w:t>or</w:t>
            </w:r>
            <w:hyperlink r:id="rId362">
              <w:r>
                <w:rPr>
                  <w:rFonts w:ascii="Tw Cen MT" w:eastAsia="Tw Cen MT" w:hAnsi="Tw Cen MT" w:cs="Tw Cen MT"/>
                  <w:color w:val="FF3300"/>
                  <w:sz w:val="18"/>
                </w:rPr>
                <w:t xml:space="preserve"> </w:t>
              </w:r>
            </w:hyperlink>
            <w:hyperlink r:id="rId363">
              <w:r>
                <w:rPr>
                  <w:rFonts w:ascii="Tw Cen MT" w:eastAsia="Tw Cen MT" w:hAnsi="Tw Cen MT" w:cs="Tw Cen MT"/>
                  <w:color w:val="0070C0"/>
                  <w:sz w:val="18"/>
                </w:rPr>
                <w:t>EXAMS</w:t>
              </w:r>
            </w:hyperlink>
            <w:hyperlink r:id="rId364">
              <w:r>
                <w:rPr>
                  <w:rFonts w:ascii="Tw Cen MT" w:eastAsia="Tw Cen MT" w:hAnsi="Tw Cen MT" w:cs="Tw Cen MT"/>
                  <w:color w:val="0070C0"/>
                  <w:sz w:val="18"/>
                </w:rPr>
                <w:t xml:space="preserve"> </w:t>
              </w:r>
            </w:hyperlink>
            <w:hyperlink r:id="rId365">
              <w:r>
                <w:rPr>
                  <w:rFonts w:ascii="Tw Cen MT" w:eastAsia="Tw Cen MT" w:hAnsi="Tw Cen MT" w:cs="Tw Cen MT"/>
                  <w:color w:val="0070C0"/>
                  <w:sz w:val="18"/>
                </w:rPr>
                <w:t>POLICY</w:t>
              </w:r>
            </w:hyperlink>
            <w:hyperlink r:id="rId366">
              <w:r>
                <w:rPr>
                  <w:rFonts w:ascii="Tw Cen MT" w:eastAsia="Tw Cen MT" w:hAnsi="Tw Cen MT" w:cs="Tw Cen MT"/>
                  <w:color w:val="0070C0"/>
                  <w:sz w:val="18"/>
                </w:rPr>
                <w:t xml:space="preserve"> </w:t>
              </w:r>
            </w:hyperlink>
            <w:hyperlink r:id="rId367">
              <w:r>
                <w:rPr>
                  <w:rFonts w:ascii="Tw Cen MT" w:eastAsia="Tw Cen MT" w:hAnsi="Tw Cen MT" w:cs="Tw Cen MT"/>
                  <w:color w:val="0070C0"/>
                  <w:sz w:val="18"/>
                </w:rPr>
                <w:t>TEMPLATE</w:t>
              </w:r>
            </w:hyperlink>
            <w:hyperlink r:id="rId368">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Managing Behaviour Policy </w:t>
            </w:r>
            <w:r>
              <w:rPr>
                <w:rFonts w:ascii="Tw Cen MT" w:eastAsia="Tw Cen MT" w:hAnsi="Tw Cen MT" w:cs="Tw Cen MT"/>
                <w:color w:val="404040"/>
                <w:sz w:val="18"/>
              </w:rPr>
              <w:t xml:space="preserve">section) </w:t>
            </w:r>
          </w:p>
        </w:tc>
      </w:tr>
      <w:tr w:rsidR="00875C3A">
        <w:trPr>
          <w:trHeight w:val="3861"/>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left="50"/>
            </w:pPr>
            <w:r>
              <w:rPr>
                <w:rFonts w:ascii="Tw Cen MT" w:eastAsia="Tw Cen MT" w:hAnsi="Tw Cen MT" w:cs="Tw Cen MT"/>
              </w:rPr>
              <w:lastRenderedPageBreak/>
              <w:t xml:space="preserve">1g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19"/>
            </w:pPr>
            <w:r>
              <w:rPr>
                <w:rFonts w:ascii="Tw Cen MT" w:eastAsia="Tw Cen MT" w:hAnsi="Tw Cen MT" w:cs="Tw Cen MT"/>
              </w:rPr>
              <w:t xml:space="preserve">Overnight Supervision Arrangements Policy </w:t>
            </w:r>
          </w:p>
          <w:p w:rsidR="00875C3A" w:rsidRDefault="006E0F4D">
            <w:pPr>
              <w:spacing w:after="104" w:line="241" w:lineRule="auto"/>
              <w:ind w:right="4"/>
            </w:pPr>
            <w:r>
              <w:rPr>
                <w:rFonts w:ascii="Tw Cen MT" w:eastAsia="Tw Cen MT" w:hAnsi="Tw Cen MT" w:cs="Tw Cen MT"/>
                <w:color w:val="333333"/>
                <w:sz w:val="20"/>
              </w:rPr>
              <w:t xml:space="preserve">Allowing a candidate to take an exam paper the following morning due to an eligible overnight supervision arrangement is at the discretion of the centre. Having a documented policy ensures: </w:t>
            </w:r>
          </w:p>
          <w:p w:rsidR="00875C3A" w:rsidRDefault="006E0F4D">
            <w:pPr>
              <w:numPr>
                <w:ilvl w:val="0"/>
                <w:numId w:val="10"/>
              </w:numPr>
              <w:spacing w:after="20"/>
              <w:ind w:left="719" w:hanging="361"/>
            </w:pPr>
            <w:r>
              <w:rPr>
                <w:rFonts w:ascii="Tw Cen MT" w:eastAsia="Tw Cen MT" w:hAnsi="Tw Cen MT" w:cs="Tw Cen MT"/>
                <w:color w:val="333333"/>
                <w:sz w:val="20"/>
              </w:rPr>
              <w:t xml:space="preserve">the correct procedure is followed </w:t>
            </w:r>
          </w:p>
          <w:p w:rsidR="00875C3A" w:rsidRDefault="006E0F4D">
            <w:pPr>
              <w:numPr>
                <w:ilvl w:val="0"/>
                <w:numId w:val="10"/>
              </w:numPr>
              <w:spacing w:after="21"/>
              <w:ind w:left="719" w:hanging="361"/>
            </w:pPr>
            <w:r>
              <w:rPr>
                <w:rFonts w:ascii="Tw Cen MT" w:eastAsia="Tw Cen MT" w:hAnsi="Tw Cen MT" w:cs="Tw Cen MT"/>
                <w:color w:val="333333"/>
                <w:sz w:val="20"/>
              </w:rPr>
              <w:t>appropriate arrangements are p</w:t>
            </w:r>
            <w:r>
              <w:rPr>
                <w:rFonts w:ascii="Tw Cen MT" w:eastAsia="Tw Cen MT" w:hAnsi="Tw Cen MT" w:cs="Tw Cen MT"/>
                <w:color w:val="333333"/>
                <w:sz w:val="20"/>
              </w:rPr>
              <w:t xml:space="preserve">ut in place </w:t>
            </w:r>
          </w:p>
          <w:p w:rsidR="00875C3A" w:rsidRDefault="006E0F4D">
            <w:pPr>
              <w:numPr>
                <w:ilvl w:val="0"/>
                <w:numId w:val="10"/>
              </w:numPr>
              <w:spacing w:after="21"/>
              <w:ind w:left="719" w:hanging="361"/>
            </w:pPr>
            <w:r>
              <w:rPr>
                <w:rFonts w:ascii="Tw Cen MT" w:eastAsia="Tw Cen MT" w:hAnsi="Tw Cen MT" w:cs="Tw Cen MT"/>
                <w:color w:val="333333"/>
                <w:sz w:val="20"/>
              </w:rPr>
              <w:t xml:space="preserve">candidates (and/or parents/carers) understand when, or indeed if, appropriate arrangements can/will be made </w:t>
            </w:r>
          </w:p>
          <w:p w:rsidR="00875C3A" w:rsidRDefault="006E0F4D">
            <w:pPr>
              <w:numPr>
                <w:ilvl w:val="0"/>
                <w:numId w:val="10"/>
              </w:numPr>
              <w:ind w:left="719" w:hanging="361"/>
            </w:pPr>
            <w:r>
              <w:rPr>
                <w:rFonts w:ascii="Tw Cen MT" w:eastAsia="Tw Cen MT" w:hAnsi="Tw Cen MT" w:cs="Tw Cen MT"/>
                <w:color w:val="333333"/>
                <w:sz w:val="20"/>
              </w:rPr>
              <w:t xml:space="preserve">the centre can demonstrate the policy if asked/challenged by a candidate (and/or parent/carer) </w:t>
            </w:r>
          </w:p>
          <w:p w:rsidR="00875C3A" w:rsidRDefault="006E0F4D">
            <w:pPr>
              <w:spacing w:after="42"/>
            </w:pPr>
            <w:hyperlink r:id="rId369">
              <w:r>
                <w:rPr>
                  <w:rFonts w:ascii="Tw Cen MT" w:eastAsia="Tw Cen MT" w:hAnsi="Tw Cen MT" w:cs="Tw Cen MT"/>
                  <w:color w:val="404040"/>
                  <w:sz w:val="18"/>
                </w:rPr>
                <w:t>(</w:t>
              </w:r>
            </w:hyperlink>
            <w:hyperlink r:id="rId370">
              <w:r>
                <w:rPr>
                  <w:rFonts w:ascii="Tw Cen MT" w:eastAsia="Tw Cen MT" w:hAnsi="Tw Cen MT" w:cs="Tw Cen MT"/>
                  <w:color w:val="0070C0"/>
                  <w:sz w:val="18"/>
                </w:rPr>
                <w:t>ICE</w:t>
              </w:r>
            </w:hyperlink>
            <w:hyperlink r:id="rId371">
              <w:r>
                <w:rPr>
                  <w:rFonts w:ascii="Tw Cen MT" w:eastAsia="Tw Cen MT" w:hAnsi="Tw Cen MT" w:cs="Tw Cen MT"/>
                  <w:color w:val="404040"/>
                  <w:sz w:val="18"/>
                </w:rPr>
                <w:t xml:space="preserve"> </w:t>
              </w:r>
            </w:hyperlink>
            <w:r>
              <w:rPr>
                <w:rFonts w:ascii="Tw Cen MT" w:eastAsia="Tw Cen MT" w:hAnsi="Tw Cen MT" w:cs="Tw Cen MT"/>
                <w:color w:val="404040"/>
                <w:sz w:val="18"/>
              </w:rPr>
              <w:t xml:space="preserve">8) Overnight supervision arrangements should only be applied as a last resort and once all other options have been exhausted…       </w:t>
            </w:r>
          </w:p>
          <w:p w:rsidR="00875C3A" w:rsidRDefault="006E0F4D">
            <w:pPr>
              <w:spacing w:after="65" w:line="237" w:lineRule="auto"/>
              <w:ind w:right="14"/>
            </w:pPr>
            <w:r>
              <w:rPr>
                <w:rFonts w:ascii="Tw Cen MT" w:eastAsia="Tw Cen MT" w:hAnsi="Tw Cen MT" w:cs="Tw Cen MT"/>
                <w:color w:val="404040"/>
                <w:sz w:val="18"/>
              </w:rPr>
              <w:t>…candidates may, at the centre’s discretion, be allowed to take an examin</w:t>
            </w:r>
            <w:r>
              <w:rPr>
                <w:rFonts w:ascii="Tw Cen MT" w:eastAsia="Tw Cen MT" w:hAnsi="Tw Cen MT" w:cs="Tw Cen MT"/>
                <w:color w:val="404040"/>
                <w:sz w:val="18"/>
              </w:rPr>
              <w:t xml:space="preserve">ation the following morning, including Saturdays (see paragraph 8.5). Candidates are not allowed to take examinations on an earlier day than that scheduled on the timetable…       </w:t>
            </w:r>
          </w:p>
          <w:p w:rsidR="00875C3A" w:rsidRDefault="006E0F4D">
            <w:pPr>
              <w:spacing w:after="60" w:line="237" w:lineRule="auto"/>
              <w:ind w:right="231"/>
            </w:pPr>
            <w:r>
              <w:rPr>
                <w:rFonts w:ascii="Tw Cen MT" w:eastAsia="Tw Cen MT" w:hAnsi="Tw Cen MT" w:cs="Tw Cen MT"/>
                <w:color w:val="404040"/>
                <w:sz w:val="18"/>
              </w:rPr>
              <w:t xml:space="preserve">The overnight supervision arrangements must ensure that the candidate does </w:t>
            </w:r>
            <w:r>
              <w:rPr>
                <w:rFonts w:ascii="Tw Cen MT" w:eastAsia="Tw Cen MT" w:hAnsi="Tw Cen MT" w:cs="Tw Cen MT"/>
                <w:color w:val="404040"/>
                <w:sz w:val="18"/>
              </w:rPr>
              <w:t>not have advance warning of the content of the examination deferred until the following morning. This means the candidate must not meet or communicate with anyone who may have knowledge of the content. This includes any form of electronic communication/sto</w:t>
            </w:r>
            <w:r>
              <w:rPr>
                <w:rFonts w:ascii="Tw Cen MT" w:eastAsia="Tw Cen MT" w:hAnsi="Tw Cen MT" w:cs="Tw Cen MT"/>
                <w:color w:val="404040"/>
                <w:sz w:val="18"/>
              </w:rPr>
              <w:t xml:space="preserve">rage device, e.g. telephone, email, internet and social media. It also extends to television and radio, which could report key details of the day’s examinations.  </w:t>
            </w:r>
          </w:p>
          <w:p w:rsidR="00875C3A" w:rsidRDefault="006E0F4D">
            <w:pPr>
              <w:ind w:right="118"/>
              <w:jc w:val="right"/>
            </w:pPr>
            <w:r>
              <w:rPr>
                <w:rFonts w:ascii="Tw Cen MT" w:eastAsia="Tw Cen MT" w:hAnsi="Tw Cen MT" w:cs="Tw Cen MT"/>
                <w:sz w:val="18"/>
              </w:rPr>
              <w:t>See as example,</w:t>
            </w:r>
            <w:hyperlink r:id="rId372">
              <w:r>
                <w:rPr>
                  <w:rFonts w:ascii="Tw Cen MT" w:eastAsia="Tw Cen MT" w:hAnsi="Tw Cen MT" w:cs="Tw Cen MT"/>
                  <w:sz w:val="18"/>
                </w:rPr>
                <w:t xml:space="preserve"> </w:t>
              </w:r>
            </w:hyperlink>
            <w:hyperlink r:id="rId373">
              <w:r>
                <w:rPr>
                  <w:rFonts w:ascii="Tw Cen MT" w:eastAsia="Tw Cen MT" w:hAnsi="Tw Cen MT" w:cs="Tw Cen MT"/>
                  <w:color w:val="0070C0"/>
                  <w:sz w:val="18"/>
                </w:rPr>
                <w:t>PGT</w:t>
              </w:r>
            </w:hyperlink>
            <w:hyperlink r:id="rId374">
              <w:r>
                <w:rPr>
                  <w:rFonts w:ascii="Tw Cen MT" w:eastAsia="Tw Cen MT" w:hAnsi="Tw Cen MT" w:cs="Tw Cen MT"/>
                  <w:color w:val="0000FF"/>
                  <w:sz w:val="18"/>
                </w:rPr>
                <w:t xml:space="preserve"> </w:t>
              </w:r>
            </w:hyperlink>
            <w:r>
              <w:rPr>
                <w:rFonts w:ascii="Tw Cen MT" w:eastAsia="Tw Cen MT" w:hAnsi="Tw Cen MT" w:cs="Tw Cen MT"/>
                <w:color w:val="333333"/>
                <w:sz w:val="18"/>
              </w:rPr>
              <w:t>or</w:t>
            </w:r>
            <w:hyperlink r:id="rId375">
              <w:r>
                <w:rPr>
                  <w:rFonts w:ascii="Tw Cen MT" w:eastAsia="Tw Cen MT" w:hAnsi="Tw Cen MT" w:cs="Tw Cen MT"/>
                  <w:color w:val="FF3300"/>
                  <w:sz w:val="18"/>
                </w:rPr>
                <w:t xml:space="preserve"> </w:t>
              </w:r>
            </w:hyperlink>
            <w:hyperlink r:id="rId376">
              <w:r>
                <w:rPr>
                  <w:rFonts w:ascii="Tw Cen MT" w:eastAsia="Tw Cen MT" w:hAnsi="Tw Cen MT" w:cs="Tw Cen MT"/>
                  <w:color w:val="0070C0"/>
                  <w:sz w:val="18"/>
                </w:rPr>
                <w:t>EXAMS</w:t>
              </w:r>
            </w:hyperlink>
            <w:hyperlink r:id="rId377">
              <w:r>
                <w:rPr>
                  <w:rFonts w:ascii="Tw Cen MT" w:eastAsia="Tw Cen MT" w:hAnsi="Tw Cen MT" w:cs="Tw Cen MT"/>
                  <w:color w:val="0070C0"/>
                  <w:sz w:val="18"/>
                </w:rPr>
                <w:t xml:space="preserve"> </w:t>
              </w:r>
            </w:hyperlink>
            <w:hyperlink r:id="rId378">
              <w:r>
                <w:rPr>
                  <w:rFonts w:ascii="Tw Cen MT" w:eastAsia="Tw Cen MT" w:hAnsi="Tw Cen MT" w:cs="Tw Cen MT"/>
                  <w:color w:val="0070C0"/>
                  <w:sz w:val="18"/>
                </w:rPr>
                <w:t>POLICY</w:t>
              </w:r>
            </w:hyperlink>
            <w:hyperlink r:id="rId379">
              <w:r>
                <w:rPr>
                  <w:rFonts w:ascii="Tw Cen MT" w:eastAsia="Tw Cen MT" w:hAnsi="Tw Cen MT" w:cs="Tw Cen MT"/>
                  <w:color w:val="0070C0"/>
                  <w:sz w:val="18"/>
                </w:rPr>
                <w:t xml:space="preserve"> </w:t>
              </w:r>
            </w:hyperlink>
            <w:hyperlink r:id="rId380">
              <w:r>
                <w:rPr>
                  <w:rFonts w:ascii="Tw Cen MT" w:eastAsia="Tw Cen MT" w:hAnsi="Tw Cen MT" w:cs="Tw Cen MT"/>
                  <w:color w:val="0070C0"/>
                  <w:sz w:val="18"/>
                </w:rPr>
                <w:t>TEMPLATE</w:t>
              </w:r>
            </w:hyperlink>
            <w:hyperlink r:id="rId381">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Overnight Supervision Arrangements Policy </w:t>
            </w:r>
            <w:r>
              <w:rPr>
                <w:rFonts w:ascii="Tw Cen MT" w:eastAsia="Tw Cen MT" w:hAnsi="Tw Cen MT" w:cs="Tw Cen MT"/>
                <w:color w:val="404040"/>
                <w:sz w:val="18"/>
              </w:rPr>
              <w:t>section)</w:t>
            </w:r>
            <w:r>
              <w:rPr>
                <w:rFonts w:ascii="Tw Cen MT" w:eastAsia="Tw Cen MT" w:hAnsi="Tw Cen MT" w:cs="Tw Cen MT"/>
                <w:color w:val="595959"/>
                <w:sz w:val="18"/>
              </w:rPr>
              <w:t xml:space="preserve"> </w:t>
            </w:r>
            <w:r>
              <w:rPr>
                <w:rFonts w:ascii="Tw Cen MT" w:eastAsia="Tw Cen MT" w:hAnsi="Tw Cen MT" w:cs="Tw Cen MT"/>
                <w:color w:val="404040"/>
                <w:sz w:val="18"/>
              </w:rPr>
              <w:t xml:space="preserve"> </w:t>
            </w:r>
          </w:p>
        </w:tc>
      </w:tr>
      <w:tr w:rsidR="00875C3A">
        <w:trPr>
          <w:trHeight w:val="1165"/>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right="39"/>
              <w:jc w:val="center"/>
            </w:pPr>
            <w:r>
              <w:rPr>
                <w:rFonts w:ascii="Tw Cen MT" w:eastAsia="Tw Cen MT" w:hAnsi="Tw Cen MT" w:cs="Tw Cen MT"/>
              </w:rPr>
              <w:t xml:space="preserve">1h </w:t>
            </w:r>
          </w:p>
        </w:tc>
        <w:tc>
          <w:tcPr>
            <w:tcW w:w="10245" w:type="dxa"/>
            <w:tcBorders>
              <w:top w:val="single" w:sz="4" w:space="0" w:color="000000"/>
              <w:left w:val="single" w:sz="4" w:space="0" w:color="000000"/>
              <w:bottom w:val="single" w:sz="4" w:space="0" w:color="000000"/>
              <w:right w:val="single" w:sz="8" w:space="0" w:color="000000"/>
            </w:tcBorders>
            <w:vAlign w:val="bottom"/>
          </w:tcPr>
          <w:p w:rsidR="00875C3A" w:rsidRDefault="006E0F4D">
            <w:pPr>
              <w:spacing w:after="24"/>
            </w:pPr>
            <w:r>
              <w:rPr>
                <w:rFonts w:ascii="Tw Cen MT" w:eastAsia="Tw Cen MT" w:hAnsi="Tw Cen MT" w:cs="Tw Cen MT"/>
              </w:rPr>
              <w:t xml:space="preserve">Private Candidates Policy </w:t>
            </w:r>
          </w:p>
          <w:p w:rsidR="00875C3A" w:rsidRDefault="006E0F4D">
            <w:pPr>
              <w:spacing w:after="50"/>
            </w:pPr>
            <w:r>
              <w:rPr>
                <w:rFonts w:ascii="Tw Cen MT" w:eastAsia="Tw Cen MT" w:hAnsi="Tw Cen MT" w:cs="Tw Cen MT"/>
                <w:sz w:val="20"/>
              </w:rPr>
              <w:t xml:space="preserve">Whether a centre accepts private candidates is a centre decision. Having a documented policy will: </w:t>
            </w:r>
          </w:p>
          <w:p w:rsidR="00875C3A" w:rsidRDefault="006E0F4D">
            <w:pPr>
              <w:ind w:left="766" w:hanging="355"/>
            </w:pPr>
            <w:r>
              <w:rPr>
                <w:rFonts w:ascii="Segoe UI Symbol" w:eastAsia="Segoe UI Symbol" w:hAnsi="Segoe UI Symbol" w:cs="Segoe UI Symbol"/>
                <w:color w:val="000099"/>
                <w:sz w:val="20"/>
              </w:rPr>
              <w:t>•</w:t>
            </w:r>
            <w:r>
              <w:rPr>
                <w:rFonts w:ascii="Arial" w:eastAsia="Arial" w:hAnsi="Arial" w:cs="Arial"/>
                <w:b/>
                <w:color w:val="000099"/>
                <w:sz w:val="20"/>
              </w:rPr>
              <w:t xml:space="preserve"> </w:t>
            </w:r>
            <w:r>
              <w:rPr>
                <w:rFonts w:ascii="Arial" w:eastAsia="Arial" w:hAnsi="Arial" w:cs="Arial"/>
                <w:b/>
                <w:color w:val="000099"/>
                <w:sz w:val="20"/>
              </w:rPr>
              <w:tab/>
            </w:r>
            <w:r>
              <w:rPr>
                <w:rFonts w:ascii="Tw Cen MT" w:eastAsia="Tw Cen MT" w:hAnsi="Tw Cen MT" w:cs="Tw Cen MT"/>
                <w:sz w:val="20"/>
              </w:rPr>
              <w:t xml:space="preserve">support any member of centre staff dealing with a query in confirming if the centre considers accepting private candidates or not </w:t>
            </w:r>
          </w:p>
        </w:tc>
      </w:tr>
      <w:tr w:rsidR="00875C3A">
        <w:trPr>
          <w:trHeight w:val="1157"/>
        </w:trPr>
        <w:tc>
          <w:tcPr>
            <w:tcW w:w="565" w:type="dxa"/>
            <w:tcBorders>
              <w:top w:val="single" w:sz="4" w:space="0" w:color="000000"/>
              <w:left w:val="single" w:sz="8" w:space="0" w:color="000000"/>
              <w:bottom w:val="single" w:sz="4" w:space="0" w:color="000000"/>
              <w:right w:val="single" w:sz="4" w:space="0" w:color="000000"/>
            </w:tcBorders>
          </w:tcPr>
          <w:p w:rsidR="00875C3A" w:rsidRDefault="00875C3A"/>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numPr>
                <w:ilvl w:val="0"/>
                <w:numId w:val="11"/>
              </w:numPr>
              <w:spacing w:after="75" w:line="237" w:lineRule="auto"/>
              <w:ind w:hanging="360"/>
            </w:pPr>
            <w:r>
              <w:rPr>
                <w:rFonts w:ascii="Tw Cen MT" w:eastAsia="Tw Cen MT" w:hAnsi="Tw Cen MT" w:cs="Tw Cen MT"/>
                <w:sz w:val="20"/>
              </w:rPr>
              <w:t>confirm any particu</w:t>
            </w:r>
            <w:r>
              <w:rPr>
                <w:rFonts w:ascii="Tw Cen MT" w:eastAsia="Tw Cen MT" w:hAnsi="Tw Cen MT" w:cs="Tw Cen MT"/>
                <w:sz w:val="20"/>
              </w:rPr>
              <w:t xml:space="preserve">lar conditions in place before any entry from a private candidate would be considered for acceptance </w:t>
            </w:r>
          </w:p>
          <w:p w:rsidR="00875C3A" w:rsidRDefault="006E0F4D">
            <w:pPr>
              <w:numPr>
                <w:ilvl w:val="0"/>
                <w:numId w:val="11"/>
              </w:numPr>
              <w:ind w:hanging="360"/>
            </w:pPr>
            <w:r>
              <w:rPr>
                <w:rFonts w:ascii="Tw Cen MT" w:eastAsia="Tw Cen MT" w:hAnsi="Tw Cen MT" w:cs="Tw Cen MT"/>
                <w:sz w:val="20"/>
              </w:rPr>
              <w:t xml:space="preserve">detail how the private candidates process is managed in the centre </w:t>
            </w:r>
          </w:p>
          <w:p w:rsidR="00875C3A" w:rsidRDefault="006E0F4D">
            <w:pPr>
              <w:ind w:right="92"/>
              <w:jc w:val="right"/>
            </w:pPr>
            <w:r>
              <w:rPr>
                <w:rFonts w:ascii="Tw Cen MT" w:eastAsia="Tw Cen MT" w:hAnsi="Tw Cen MT" w:cs="Tw Cen MT"/>
                <w:sz w:val="18"/>
              </w:rPr>
              <w:t>See as example,</w:t>
            </w:r>
            <w:hyperlink r:id="rId382">
              <w:r>
                <w:rPr>
                  <w:rFonts w:ascii="Tw Cen MT" w:eastAsia="Tw Cen MT" w:hAnsi="Tw Cen MT" w:cs="Tw Cen MT"/>
                  <w:sz w:val="18"/>
                </w:rPr>
                <w:t xml:space="preserve"> </w:t>
              </w:r>
            </w:hyperlink>
            <w:hyperlink r:id="rId383">
              <w:r>
                <w:rPr>
                  <w:rFonts w:ascii="Tw Cen MT" w:eastAsia="Tw Cen MT" w:hAnsi="Tw Cen MT" w:cs="Tw Cen MT"/>
                  <w:color w:val="0070C0"/>
                  <w:sz w:val="18"/>
                </w:rPr>
                <w:t>EXAMS</w:t>
              </w:r>
            </w:hyperlink>
            <w:hyperlink r:id="rId384">
              <w:r>
                <w:rPr>
                  <w:rFonts w:ascii="Tw Cen MT" w:eastAsia="Tw Cen MT" w:hAnsi="Tw Cen MT" w:cs="Tw Cen MT"/>
                  <w:color w:val="0070C0"/>
                  <w:sz w:val="18"/>
                </w:rPr>
                <w:t xml:space="preserve"> </w:t>
              </w:r>
            </w:hyperlink>
            <w:hyperlink r:id="rId385">
              <w:r>
                <w:rPr>
                  <w:rFonts w:ascii="Tw Cen MT" w:eastAsia="Tw Cen MT" w:hAnsi="Tw Cen MT" w:cs="Tw Cen MT"/>
                  <w:color w:val="0070C0"/>
                  <w:sz w:val="18"/>
                </w:rPr>
                <w:t>POLICY</w:t>
              </w:r>
            </w:hyperlink>
            <w:hyperlink r:id="rId386">
              <w:r>
                <w:rPr>
                  <w:rFonts w:ascii="Tw Cen MT" w:eastAsia="Tw Cen MT" w:hAnsi="Tw Cen MT" w:cs="Tw Cen MT"/>
                  <w:color w:val="0070C0"/>
                  <w:sz w:val="18"/>
                </w:rPr>
                <w:t xml:space="preserve"> </w:t>
              </w:r>
            </w:hyperlink>
            <w:hyperlink r:id="rId387">
              <w:r>
                <w:rPr>
                  <w:rFonts w:ascii="Tw Cen MT" w:eastAsia="Tw Cen MT" w:hAnsi="Tw Cen MT" w:cs="Tw Cen MT"/>
                  <w:color w:val="0070C0"/>
                  <w:sz w:val="18"/>
                </w:rPr>
                <w:t>TEMPLATE</w:t>
              </w:r>
            </w:hyperlink>
            <w:hyperlink r:id="rId388">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Private Candidates Policy </w:t>
            </w:r>
            <w:r>
              <w:rPr>
                <w:rFonts w:ascii="Tw Cen MT" w:eastAsia="Tw Cen MT" w:hAnsi="Tw Cen MT" w:cs="Tw Cen MT"/>
                <w:color w:val="404040"/>
                <w:sz w:val="18"/>
              </w:rPr>
              <w:t>section)</w:t>
            </w:r>
            <w:r>
              <w:rPr>
                <w:rFonts w:ascii="Tw Cen MT" w:eastAsia="Tw Cen MT" w:hAnsi="Tw Cen MT" w:cs="Tw Cen MT"/>
                <w:color w:val="333333"/>
                <w:sz w:val="20"/>
              </w:rPr>
              <w:t xml:space="preserve"> </w:t>
            </w:r>
          </w:p>
        </w:tc>
      </w:tr>
      <w:tr w:rsidR="00875C3A">
        <w:trPr>
          <w:trHeight w:val="327"/>
        </w:trPr>
        <w:tc>
          <w:tcPr>
            <w:tcW w:w="10810" w:type="dxa"/>
            <w:gridSpan w:val="2"/>
            <w:tcBorders>
              <w:top w:val="single" w:sz="4" w:space="0" w:color="000000"/>
              <w:left w:val="single" w:sz="8" w:space="0" w:color="000000"/>
              <w:bottom w:val="single" w:sz="4" w:space="0" w:color="000000"/>
              <w:right w:val="single" w:sz="8" w:space="0" w:color="000000"/>
            </w:tcBorders>
            <w:shd w:val="clear" w:color="auto" w:fill="F2F2F2"/>
          </w:tcPr>
          <w:p w:rsidR="00875C3A" w:rsidRDefault="006E0F4D">
            <w:r>
              <w:rPr>
                <w:rFonts w:ascii="Tw Cen MT" w:eastAsia="Tw Cen MT" w:hAnsi="Tw Cen MT" w:cs="Tw Cen MT"/>
                <w:sz w:val="10"/>
              </w:rPr>
              <w:t xml:space="preserve"> </w:t>
            </w:r>
          </w:p>
        </w:tc>
      </w:tr>
      <w:tr w:rsidR="00875C3A">
        <w:trPr>
          <w:trHeight w:val="1752"/>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left="39"/>
              <w:jc w:val="center"/>
            </w:pPr>
            <w:r>
              <w:rPr>
                <w:rFonts w:ascii="Tw Cen MT" w:eastAsia="Tw Cen MT" w:hAnsi="Tw Cen MT" w:cs="Tw Cen MT"/>
              </w:rPr>
              <w:t xml:space="preserve">2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19"/>
              <w:ind w:left="88"/>
            </w:pPr>
            <w:r>
              <w:rPr>
                <w:rFonts w:ascii="Tw Cen MT" w:eastAsia="Tw Cen MT" w:hAnsi="Tw Cen MT" w:cs="Tw Cen MT"/>
              </w:rPr>
              <w:t xml:space="preserve">Access Arrangements Policy </w:t>
            </w:r>
          </w:p>
          <w:p w:rsidR="00875C3A" w:rsidRDefault="006E0F4D">
            <w:pPr>
              <w:spacing w:after="55"/>
              <w:ind w:left="88" w:right="23"/>
            </w:pPr>
            <w:r>
              <w:rPr>
                <w:rFonts w:ascii="Tw Cen MT" w:eastAsia="Tw Cen MT" w:hAnsi="Tw Cen MT" w:cs="Tw Cen MT"/>
                <w:sz w:val="20"/>
              </w:rPr>
              <w:t xml:space="preserve">Having a policy is a way of documenting all aspects of the access arrangements process (identifying the need for, requesting and implementing arrangements) together in one place as one central point of reference  </w:t>
            </w:r>
          </w:p>
          <w:p w:rsidR="00875C3A" w:rsidRDefault="006E0F4D">
            <w:pPr>
              <w:spacing w:after="40"/>
              <w:ind w:left="88"/>
            </w:pPr>
            <w:r>
              <w:rPr>
                <w:rFonts w:ascii="Tw Cen MT" w:eastAsia="Tw Cen MT" w:hAnsi="Tw Cen MT" w:cs="Tw Cen MT"/>
                <w:sz w:val="20"/>
              </w:rPr>
              <w:t xml:space="preserve">This policy could also provide a place to </w:t>
            </w:r>
            <w:r>
              <w:rPr>
                <w:rFonts w:ascii="Tw Cen MT" w:eastAsia="Tw Cen MT" w:hAnsi="Tw Cen MT" w:cs="Tw Cen MT"/>
                <w:sz w:val="20"/>
              </w:rPr>
              <w:t xml:space="preserve">record the process for checking the qualification(s) of assessors and confirming the procedures followed in the centre meet the requirements  </w:t>
            </w:r>
          </w:p>
          <w:p w:rsidR="00875C3A" w:rsidRDefault="006E0F4D">
            <w:pPr>
              <w:ind w:right="92"/>
              <w:jc w:val="right"/>
            </w:pPr>
            <w:r>
              <w:rPr>
                <w:rFonts w:ascii="Tw Cen MT" w:eastAsia="Tw Cen MT" w:hAnsi="Tw Cen MT" w:cs="Tw Cen MT"/>
                <w:sz w:val="18"/>
              </w:rPr>
              <w:t>See as example,</w:t>
            </w:r>
            <w:hyperlink r:id="rId389">
              <w:r>
                <w:rPr>
                  <w:rFonts w:ascii="Tw Cen MT" w:eastAsia="Tw Cen MT" w:hAnsi="Tw Cen MT" w:cs="Tw Cen MT"/>
                  <w:sz w:val="18"/>
                </w:rPr>
                <w:t xml:space="preserve"> </w:t>
              </w:r>
            </w:hyperlink>
            <w:hyperlink r:id="rId390">
              <w:r>
                <w:rPr>
                  <w:rFonts w:ascii="Tw Cen MT" w:eastAsia="Tw Cen MT" w:hAnsi="Tw Cen MT" w:cs="Tw Cen MT"/>
                  <w:color w:val="0070C0"/>
                  <w:sz w:val="18"/>
                </w:rPr>
                <w:t>PGT</w:t>
              </w:r>
            </w:hyperlink>
            <w:hyperlink r:id="rId391">
              <w:r>
                <w:rPr>
                  <w:rFonts w:ascii="Tw Cen MT" w:eastAsia="Tw Cen MT" w:hAnsi="Tw Cen MT" w:cs="Tw Cen MT"/>
                  <w:color w:val="0000FF"/>
                  <w:sz w:val="18"/>
                </w:rPr>
                <w:t xml:space="preserve"> </w:t>
              </w:r>
            </w:hyperlink>
            <w:r>
              <w:rPr>
                <w:rFonts w:ascii="Tw Cen MT" w:eastAsia="Tw Cen MT" w:hAnsi="Tw Cen MT" w:cs="Tw Cen MT"/>
                <w:sz w:val="18"/>
              </w:rPr>
              <w:t>or</w:t>
            </w:r>
            <w:hyperlink r:id="rId392">
              <w:r>
                <w:rPr>
                  <w:rFonts w:ascii="Tw Cen MT" w:eastAsia="Tw Cen MT" w:hAnsi="Tw Cen MT" w:cs="Tw Cen MT"/>
                  <w:color w:val="FF3300"/>
                  <w:sz w:val="18"/>
                </w:rPr>
                <w:t xml:space="preserve"> </w:t>
              </w:r>
            </w:hyperlink>
            <w:hyperlink r:id="rId393">
              <w:r>
                <w:rPr>
                  <w:rFonts w:ascii="Tw Cen MT" w:eastAsia="Tw Cen MT" w:hAnsi="Tw Cen MT" w:cs="Tw Cen MT"/>
                  <w:color w:val="0070C0"/>
                  <w:sz w:val="18"/>
                </w:rPr>
                <w:t>ACCESS</w:t>
              </w:r>
            </w:hyperlink>
            <w:hyperlink r:id="rId394">
              <w:r>
                <w:rPr>
                  <w:rFonts w:ascii="Tw Cen MT" w:eastAsia="Tw Cen MT" w:hAnsi="Tw Cen MT" w:cs="Tw Cen MT"/>
                  <w:color w:val="0070C0"/>
                  <w:sz w:val="18"/>
                </w:rPr>
                <w:t xml:space="preserve"> </w:t>
              </w:r>
            </w:hyperlink>
            <w:hyperlink r:id="rId395">
              <w:r>
                <w:rPr>
                  <w:rFonts w:ascii="Tw Cen MT" w:eastAsia="Tw Cen MT" w:hAnsi="Tw Cen MT" w:cs="Tw Cen MT"/>
                  <w:color w:val="0070C0"/>
                  <w:sz w:val="18"/>
                </w:rPr>
                <w:t>ARRANGEMENTS</w:t>
              </w:r>
            </w:hyperlink>
            <w:hyperlink r:id="rId396">
              <w:r>
                <w:rPr>
                  <w:rFonts w:ascii="Tw Cen MT" w:eastAsia="Tw Cen MT" w:hAnsi="Tw Cen MT" w:cs="Tw Cen MT"/>
                  <w:color w:val="0070C0"/>
                  <w:sz w:val="18"/>
                </w:rPr>
                <w:t xml:space="preserve"> </w:t>
              </w:r>
            </w:hyperlink>
            <w:hyperlink r:id="rId397">
              <w:r>
                <w:rPr>
                  <w:rFonts w:ascii="Tw Cen MT" w:eastAsia="Tw Cen MT" w:hAnsi="Tw Cen MT" w:cs="Tw Cen MT"/>
                  <w:color w:val="0070C0"/>
                  <w:sz w:val="18"/>
                </w:rPr>
                <w:t>POLICY</w:t>
              </w:r>
            </w:hyperlink>
            <w:hyperlink r:id="rId398">
              <w:r>
                <w:rPr>
                  <w:rFonts w:ascii="Tw Cen MT" w:eastAsia="Tw Cen MT" w:hAnsi="Tw Cen MT" w:cs="Tw Cen MT"/>
                  <w:color w:val="0070C0"/>
                  <w:sz w:val="18"/>
                </w:rPr>
                <w:t xml:space="preserve"> </w:t>
              </w:r>
            </w:hyperlink>
            <w:hyperlink r:id="rId399">
              <w:r>
                <w:rPr>
                  <w:rFonts w:ascii="Tw Cen MT" w:eastAsia="Tw Cen MT" w:hAnsi="Tw Cen MT" w:cs="Tw Cen MT"/>
                  <w:color w:val="0070C0"/>
                  <w:sz w:val="18"/>
                </w:rPr>
                <w:t>TEMPLATE</w:t>
              </w:r>
            </w:hyperlink>
            <w:hyperlink r:id="rId400">
              <w:r>
                <w:rPr>
                  <w:rFonts w:ascii="Tw Cen MT" w:eastAsia="Tw Cen MT" w:hAnsi="Tw Cen MT" w:cs="Tw Cen MT"/>
                  <w:sz w:val="18"/>
                </w:rPr>
                <w:t xml:space="preserve"> </w:t>
              </w:r>
            </w:hyperlink>
          </w:p>
        </w:tc>
      </w:tr>
      <w:tr w:rsidR="00875C3A">
        <w:trPr>
          <w:trHeight w:val="1456"/>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left="39"/>
              <w:jc w:val="center"/>
            </w:pPr>
            <w:r>
              <w:rPr>
                <w:rFonts w:ascii="Tw Cen MT" w:eastAsia="Tw Cen MT" w:hAnsi="Tw Cen MT" w:cs="Tw Cen MT"/>
              </w:rPr>
              <w:t xml:space="preserve">3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19"/>
              <w:ind w:left="88"/>
            </w:pPr>
            <w:r>
              <w:rPr>
                <w:rFonts w:ascii="Tw Cen MT" w:eastAsia="Tw Cen MT" w:hAnsi="Tw Cen MT" w:cs="Tw Cen MT"/>
              </w:rPr>
              <w:t xml:space="preserve">Certificate Issue Procedure and Retention Policy </w:t>
            </w:r>
          </w:p>
          <w:p w:rsidR="00875C3A" w:rsidRDefault="006E0F4D">
            <w:pPr>
              <w:spacing w:after="35"/>
              <w:ind w:left="88"/>
            </w:pPr>
            <w:r>
              <w:rPr>
                <w:rFonts w:ascii="Tw Cen MT" w:eastAsia="Tw Cen MT" w:hAnsi="Tw Cen MT" w:cs="Tw Cen MT"/>
                <w:sz w:val="20"/>
              </w:rPr>
              <w:t xml:space="preserve">Having a procedure/policy is a way of documenting how certificates are issued and how long unclaimed/uncollected certificates are retained, ensuring JCQ regulations </w:t>
            </w:r>
            <w:hyperlink r:id="rId401">
              <w:r>
                <w:rPr>
                  <w:rFonts w:ascii="Tw Cen MT" w:eastAsia="Tw Cen MT" w:hAnsi="Tw Cen MT" w:cs="Tw Cen MT"/>
                  <w:sz w:val="20"/>
                </w:rPr>
                <w:t>(</w:t>
              </w:r>
            </w:hyperlink>
            <w:hyperlink r:id="rId402">
              <w:r>
                <w:rPr>
                  <w:rFonts w:ascii="Tw Cen MT" w:eastAsia="Tw Cen MT" w:hAnsi="Tw Cen MT" w:cs="Tw Cen MT"/>
                  <w:color w:val="0070C0"/>
                  <w:sz w:val="20"/>
                </w:rPr>
                <w:t>GR</w:t>
              </w:r>
            </w:hyperlink>
            <w:hyperlink r:id="rId403">
              <w:r>
                <w:rPr>
                  <w:rFonts w:ascii="Tw Cen MT" w:eastAsia="Tw Cen MT" w:hAnsi="Tw Cen MT" w:cs="Tw Cen MT"/>
                  <w:sz w:val="20"/>
                </w:rPr>
                <w:t xml:space="preserve"> </w:t>
              </w:r>
            </w:hyperlink>
            <w:r>
              <w:rPr>
                <w:rFonts w:ascii="Tw Cen MT" w:eastAsia="Tw Cen MT" w:hAnsi="Tw Cen MT" w:cs="Tw Cen MT"/>
                <w:sz w:val="20"/>
              </w:rPr>
              <w:t>5.14) are met, also ensuring consistency in the centre enabling certificate enquiries to be effectively dealt with by any</w:t>
            </w:r>
            <w:r>
              <w:rPr>
                <w:rFonts w:ascii="Tw Cen MT" w:eastAsia="Tw Cen MT" w:hAnsi="Tw Cen MT" w:cs="Tw Cen MT"/>
                <w:sz w:val="20"/>
              </w:rPr>
              <w:t xml:space="preserve"> member of staff </w:t>
            </w:r>
          </w:p>
          <w:p w:rsidR="00875C3A" w:rsidRDefault="006E0F4D">
            <w:pPr>
              <w:ind w:right="97"/>
              <w:jc w:val="right"/>
            </w:pPr>
            <w:r>
              <w:rPr>
                <w:rFonts w:ascii="Tw Cen MT" w:eastAsia="Tw Cen MT" w:hAnsi="Tw Cen MT" w:cs="Tw Cen MT"/>
                <w:sz w:val="18"/>
              </w:rPr>
              <w:t>See as example,</w:t>
            </w:r>
            <w:hyperlink r:id="rId404">
              <w:r>
                <w:rPr>
                  <w:rFonts w:ascii="Tw Cen MT" w:eastAsia="Tw Cen MT" w:hAnsi="Tw Cen MT" w:cs="Tw Cen MT"/>
                  <w:sz w:val="18"/>
                </w:rPr>
                <w:t xml:space="preserve"> </w:t>
              </w:r>
            </w:hyperlink>
            <w:hyperlink r:id="rId405">
              <w:r>
                <w:rPr>
                  <w:rFonts w:ascii="Tw Cen MT" w:eastAsia="Tw Cen MT" w:hAnsi="Tw Cen MT" w:cs="Tw Cen MT"/>
                  <w:color w:val="0070C0"/>
                  <w:sz w:val="18"/>
                </w:rPr>
                <w:t>PGT</w:t>
              </w:r>
            </w:hyperlink>
            <w:hyperlink r:id="rId406">
              <w:r>
                <w:rPr>
                  <w:rFonts w:ascii="Tw Cen MT" w:eastAsia="Tw Cen MT" w:hAnsi="Tw Cen MT" w:cs="Tw Cen MT"/>
                  <w:color w:val="0000FF"/>
                  <w:sz w:val="18"/>
                </w:rPr>
                <w:t xml:space="preserve"> </w:t>
              </w:r>
            </w:hyperlink>
            <w:r>
              <w:rPr>
                <w:rFonts w:ascii="Tw Cen MT" w:eastAsia="Tw Cen MT" w:hAnsi="Tw Cen MT" w:cs="Tw Cen MT"/>
                <w:sz w:val="18"/>
              </w:rPr>
              <w:t>or</w:t>
            </w:r>
            <w:hyperlink r:id="rId407">
              <w:r>
                <w:rPr>
                  <w:rFonts w:ascii="Tw Cen MT" w:eastAsia="Tw Cen MT" w:hAnsi="Tw Cen MT" w:cs="Tw Cen MT"/>
                  <w:color w:val="FF3300"/>
                  <w:sz w:val="18"/>
                </w:rPr>
                <w:t xml:space="preserve"> </w:t>
              </w:r>
            </w:hyperlink>
            <w:hyperlink r:id="rId408">
              <w:r>
                <w:rPr>
                  <w:rFonts w:ascii="Tw Cen MT" w:eastAsia="Tw Cen MT" w:hAnsi="Tw Cen MT" w:cs="Tw Cen MT"/>
                  <w:color w:val="0070C0"/>
                  <w:sz w:val="18"/>
                </w:rPr>
                <w:t>EXAMS</w:t>
              </w:r>
            </w:hyperlink>
            <w:hyperlink r:id="rId409">
              <w:r>
                <w:rPr>
                  <w:rFonts w:ascii="Tw Cen MT" w:eastAsia="Tw Cen MT" w:hAnsi="Tw Cen MT" w:cs="Tw Cen MT"/>
                  <w:color w:val="0070C0"/>
                  <w:sz w:val="18"/>
                </w:rPr>
                <w:t xml:space="preserve"> </w:t>
              </w:r>
            </w:hyperlink>
            <w:hyperlink r:id="rId410">
              <w:r>
                <w:rPr>
                  <w:rFonts w:ascii="Tw Cen MT" w:eastAsia="Tw Cen MT" w:hAnsi="Tw Cen MT" w:cs="Tw Cen MT"/>
                  <w:color w:val="0070C0"/>
                  <w:sz w:val="18"/>
                </w:rPr>
                <w:t>POLICY</w:t>
              </w:r>
            </w:hyperlink>
            <w:hyperlink r:id="rId411">
              <w:r>
                <w:rPr>
                  <w:rFonts w:ascii="Tw Cen MT" w:eastAsia="Tw Cen MT" w:hAnsi="Tw Cen MT" w:cs="Tw Cen MT"/>
                  <w:color w:val="0070C0"/>
                  <w:sz w:val="18"/>
                </w:rPr>
                <w:t xml:space="preserve"> </w:t>
              </w:r>
            </w:hyperlink>
            <w:hyperlink r:id="rId412">
              <w:r>
                <w:rPr>
                  <w:rFonts w:ascii="Tw Cen MT" w:eastAsia="Tw Cen MT" w:hAnsi="Tw Cen MT" w:cs="Tw Cen MT"/>
                  <w:color w:val="0070C0"/>
                  <w:sz w:val="18"/>
                </w:rPr>
                <w:t>TEMPLATE</w:t>
              </w:r>
            </w:hyperlink>
            <w:hyperlink r:id="rId413">
              <w:r>
                <w:rPr>
                  <w:rFonts w:ascii="Tw Cen MT" w:eastAsia="Tw Cen MT" w:hAnsi="Tw Cen MT" w:cs="Tw Cen MT"/>
                  <w:color w:val="0000FF"/>
                  <w:sz w:val="18"/>
                </w:rPr>
                <w:t xml:space="preserve"> </w:t>
              </w:r>
            </w:hyperlink>
            <w:r>
              <w:rPr>
                <w:rFonts w:ascii="Tw Cen MT" w:eastAsia="Tw Cen MT" w:hAnsi="Tw Cen MT" w:cs="Tw Cen MT"/>
                <w:color w:val="404040"/>
                <w:sz w:val="18"/>
              </w:rPr>
              <w:t>(</w:t>
            </w:r>
            <w:r>
              <w:rPr>
                <w:rFonts w:ascii="Tw Cen MT" w:eastAsia="Tw Cen MT" w:hAnsi="Tw Cen MT" w:cs="Tw Cen MT"/>
                <w:b/>
                <w:color w:val="404040"/>
                <w:sz w:val="18"/>
              </w:rPr>
              <w:t xml:space="preserve">Certificate Issue Procedure and Retention Policy </w:t>
            </w:r>
            <w:r>
              <w:rPr>
                <w:rFonts w:ascii="Tw Cen MT" w:eastAsia="Tw Cen MT" w:hAnsi="Tw Cen MT" w:cs="Tw Cen MT"/>
                <w:color w:val="404040"/>
                <w:sz w:val="18"/>
              </w:rPr>
              <w:t>section)</w:t>
            </w:r>
            <w:r>
              <w:rPr>
                <w:rFonts w:ascii="Tw Cen MT" w:eastAsia="Tw Cen MT" w:hAnsi="Tw Cen MT" w:cs="Tw Cen MT"/>
                <w:color w:val="595959"/>
                <w:sz w:val="18"/>
              </w:rPr>
              <w:t xml:space="preserve"> </w:t>
            </w:r>
            <w:r>
              <w:rPr>
                <w:rFonts w:ascii="Tw Cen MT" w:eastAsia="Tw Cen MT" w:hAnsi="Tw Cen MT" w:cs="Tw Cen MT"/>
                <w:sz w:val="18"/>
              </w:rPr>
              <w:t xml:space="preserve"> </w:t>
            </w:r>
          </w:p>
        </w:tc>
      </w:tr>
      <w:tr w:rsidR="00875C3A">
        <w:trPr>
          <w:trHeight w:val="1235"/>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left="39"/>
              <w:jc w:val="center"/>
            </w:pPr>
            <w:r>
              <w:rPr>
                <w:rFonts w:ascii="Tw Cen MT" w:eastAsia="Tw Cen MT" w:hAnsi="Tw Cen MT" w:cs="Tw Cen MT"/>
              </w:rPr>
              <w:t xml:space="preserve">4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24"/>
              <w:ind w:left="88"/>
            </w:pPr>
            <w:r>
              <w:rPr>
                <w:rFonts w:ascii="Tw Cen MT" w:eastAsia="Tw Cen MT" w:hAnsi="Tw Cen MT" w:cs="Tw Cen MT"/>
              </w:rPr>
              <w:t xml:space="preserve">Exams Archiving Policy </w:t>
            </w:r>
          </w:p>
          <w:p w:rsidR="00875C3A" w:rsidRDefault="006E0F4D">
            <w:pPr>
              <w:spacing w:after="35"/>
              <w:ind w:left="88" w:right="12"/>
            </w:pPr>
            <w:r>
              <w:rPr>
                <w:rFonts w:ascii="Tw Cen MT" w:eastAsia="Tw Cen MT" w:hAnsi="Tw Cen MT" w:cs="Tw Cen MT"/>
                <w:sz w:val="20"/>
              </w:rPr>
              <w:t>Having a policy is a way of documenting the information/records held in the exams office, detailing the retention per</w:t>
            </w:r>
            <w:r>
              <w:rPr>
                <w:rFonts w:ascii="Tw Cen MT" w:eastAsia="Tw Cen MT" w:hAnsi="Tw Cen MT" w:cs="Tw Cen MT"/>
                <w:sz w:val="20"/>
              </w:rPr>
              <w:t xml:space="preserve">iod and method of disposal        </w:t>
            </w:r>
          </w:p>
          <w:p w:rsidR="00875C3A" w:rsidRDefault="006E0F4D">
            <w:pPr>
              <w:ind w:right="92"/>
              <w:jc w:val="right"/>
            </w:pPr>
            <w:r>
              <w:rPr>
                <w:rFonts w:ascii="Tw Cen MT" w:eastAsia="Tw Cen MT" w:hAnsi="Tw Cen MT" w:cs="Tw Cen MT"/>
                <w:sz w:val="18"/>
              </w:rPr>
              <w:t>See as example,</w:t>
            </w:r>
            <w:hyperlink r:id="rId414">
              <w:r>
                <w:rPr>
                  <w:rFonts w:ascii="Tw Cen MT" w:eastAsia="Tw Cen MT" w:hAnsi="Tw Cen MT" w:cs="Tw Cen MT"/>
                  <w:sz w:val="18"/>
                </w:rPr>
                <w:t xml:space="preserve"> </w:t>
              </w:r>
            </w:hyperlink>
            <w:hyperlink r:id="rId415">
              <w:r>
                <w:rPr>
                  <w:rFonts w:ascii="Tw Cen MT" w:eastAsia="Tw Cen MT" w:hAnsi="Tw Cen MT" w:cs="Tw Cen MT"/>
                  <w:color w:val="0070C0"/>
                  <w:sz w:val="18"/>
                </w:rPr>
                <w:t>PGT</w:t>
              </w:r>
            </w:hyperlink>
            <w:hyperlink r:id="rId416">
              <w:r>
                <w:rPr>
                  <w:rFonts w:ascii="Tw Cen MT" w:eastAsia="Tw Cen MT" w:hAnsi="Tw Cen MT" w:cs="Tw Cen MT"/>
                  <w:color w:val="0000FF"/>
                  <w:sz w:val="18"/>
                </w:rPr>
                <w:t xml:space="preserve"> </w:t>
              </w:r>
            </w:hyperlink>
            <w:r>
              <w:rPr>
                <w:rFonts w:ascii="Tw Cen MT" w:eastAsia="Tw Cen MT" w:hAnsi="Tw Cen MT" w:cs="Tw Cen MT"/>
                <w:sz w:val="18"/>
              </w:rPr>
              <w:t>or</w:t>
            </w:r>
            <w:hyperlink r:id="rId417">
              <w:r>
                <w:rPr>
                  <w:rFonts w:ascii="Tw Cen MT" w:eastAsia="Tw Cen MT" w:hAnsi="Tw Cen MT" w:cs="Tw Cen MT"/>
                  <w:color w:val="FF3300"/>
                  <w:sz w:val="18"/>
                </w:rPr>
                <w:t xml:space="preserve"> </w:t>
              </w:r>
            </w:hyperlink>
            <w:hyperlink r:id="rId418">
              <w:r>
                <w:rPr>
                  <w:rFonts w:ascii="Tw Cen MT" w:eastAsia="Tw Cen MT" w:hAnsi="Tw Cen MT" w:cs="Tw Cen MT"/>
                  <w:color w:val="0070C0"/>
                  <w:sz w:val="18"/>
                </w:rPr>
                <w:t>EXAMS</w:t>
              </w:r>
            </w:hyperlink>
            <w:hyperlink r:id="rId419">
              <w:r>
                <w:rPr>
                  <w:rFonts w:ascii="Tw Cen MT" w:eastAsia="Tw Cen MT" w:hAnsi="Tw Cen MT" w:cs="Tw Cen MT"/>
                  <w:color w:val="0070C0"/>
                  <w:sz w:val="18"/>
                </w:rPr>
                <w:t xml:space="preserve"> </w:t>
              </w:r>
            </w:hyperlink>
            <w:hyperlink r:id="rId420">
              <w:r>
                <w:rPr>
                  <w:rFonts w:ascii="Tw Cen MT" w:eastAsia="Tw Cen MT" w:hAnsi="Tw Cen MT" w:cs="Tw Cen MT"/>
                  <w:color w:val="0070C0"/>
                  <w:sz w:val="18"/>
                </w:rPr>
                <w:t>ARCHIVING</w:t>
              </w:r>
            </w:hyperlink>
            <w:hyperlink r:id="rId421">
              <w:r>
                <w:rPr>
                  <w:rFonts w:ascii="Tw Cen MT" w:eastAsia="Tw Cen MT" w:hAnsi="Tw Cen MT" w:cs="Tw Cen MT"/>
                  <w:color w:val="0070C0"/>
                  <w:sz w:val="18"/>
                </w:rPr>
                <w:t xml:space="preserve"> </w:t>
              </w:r>
            </w:hyperlink>
            <w:hyperlink r:id="rId422">
              <w:r>
                <w:rPr>
                  <w:rFonts w:ascii="Tw Cen MT" w:eastAsia="Tw Cen MT" w:hAnsi="Tw Cen MT" w:cs="Tw Cen MT"/>
                  <w:color w:val="0070C0"/>
                  <w:sz w:val="18"/>
                </w:rPr>
                <w:t>POLICY</w:t>
              </w:r>
            </w:hyperlink>
            <w:hyperlink r:id="rId423">
              <w:r>
                <w:rPr>
                  <w:rFonts w:ascii="Tw Cen MT" w:eastAsia="Tw Cen MT" w:hAnsi="Tw Cen MT" w:cs="Tw Cen MT"/>
                  <w:color w:val="0070C0"/>
                  <w:sz w:val="18"/>
                </w:rPr>
                <w:t xml:space="preserve"> </w:t>
              </w:r>
            </w:hyperlink>
            <w:hyperlink r:id="rId424">
              <w:r>
                <w:rPr>
                  <w:rFonts w:ascii="Tw Cen MT" w:eastAsia="Tw Cen MT" w:hAnsi="Tw Cen MT" w:cs="Tw Cen MT"/>
                  <w:color w:val="0070C0"/>
                  <w:sz w:val="18"/>
                </w:rPr>
                <w:t>TEMPLATE</w:t>
              </w:r>
            </w:hyperlink>
            <w:hyperlink r:id="rId425">
              <w:r>
                <w:rPr>
                  <w:rFonts w:ascii="Tw Cen MT" w:eastAsia="Tw Cen MT" w:hAnsi="Tw Cen MT" w:cs="Tw Cen MT"/>
                  <w:sz w:val="18"/>
                </w:rPr>
                <w:t xml:space="preserve"> </w:t>
              </w:r>
            </w:hyperlink>
          </w:p>
        </w:tc>
      </w:tr>
      <w:tr w:rsidR="00875C3A">
        <w:trPr>
          <w:trHeight w:val="1670"/>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left="39"/>
              <w:jc w:val="center"/>
            </w:pPr>
            <w:r>
              <w:rPr>
                <w:rFonts w:ascii="Tw Cen MT" w:eastAsia="Tw Cen MT" w:hAnsi="Tw Cen MT" w:cs="Tw Cen MT"/>
              </w:rPr>
              <w:t xml:space="preserve">5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24"/>
              <w:ind w:left="88"/>
            </w:pPr>
            <w:r>
              <w:rPr>
                <w:rFonts w:ascii="Tw Cen MT" w:eastAsia="Tw Cen MT" w:hAnsi="Tw Cen MT" w:cs="Tw Cen MT"/>
              </w:rPr>
              <w:t xml:space="preserve">Lockdown Policy (Exams) </w:t>
            </w:r>
          </w:p>
          <w:p w:rsidR="00875C3A" w:rsidRDefault="006E0F4D">
            <w:pPr>
              <w:spacing w:after="37" w:line="239" w:lineRule="auto"/>
              <w:ind w:left="88"/>
            </w:pPr>
            <w:r>
              <w:rPr>
                <w:rFonts w:ascii="Tw Cen MT" w:eastAsia="Tw Cen MT" w:hAnsi="Tw Cen MT" w:cs="Tw Cen MT"/>
                <w:sz w:val="20"/>
              </w:rPr>
              <w:t>Having a specific policy and procedures in place (relating to before, during or at the end of an exam) ensures the safety of candidates, exams office staff, invigilators, access arrangement facilitators etc. whilst as far as possi</w:t>
            </w:r>
            <w:r>
              <w:rPr>
                <w:rFonts w:ascii="Tw Cen MT" w:eastAsia="Tw Cen MT" w:hAnsi="Tw Cen MT" w:cs="Tw Cen MT"/>
                <w:sz w:val="20"/>
              </w:rPr>
              <w:t xml:space="preserve">ble maintaining the integrity and security of the exam. This would provide a supplement to any centre-wide lockdown policy/procedures already in place </w:t>
            </w:r>
          </w:p>
          <w:p w:rsidR="00875C3A" w:rsidRDefault="006E0F4D">
            <w:pPr>
              <w:ind w:right="93"/>
              <w:jc w:val="right"/>
            </w:pPr>
            <w:r>
              <w:rPr>
                <w:rFonts w:ascii="Tw Cen MT" w:eastAsia="Tw Cen MT" w:hAnsi="Tw Cen MT" w:cs="Tw Cen MT"/>
                <w:sz w:val="18"/>
              </w:rPr>
              <w:t>See as example,</w:t>
            </w:r>
            <w:hyperlink r:id="rId426">
              <w:r>
                <w:rPr>
                  <w:rFonts w:ascii="Tw Cen MT" w:eastAsia="Tw Cen MT" w:hAnsi="Tw Cen MT" w:cs="Tw Cen MT"/>
                  <w:sz w:val="18"/>
                </w:rPr>
                <w:t xml:space="preserve"> </w:t>
              </w:r>
            </w:hyperlink>
            <w:hyperlink r:id="rId427">
              <w:r>
                <w:rPr>
                  <w:rFonts w:ascii="Tw Cen MT" w:eastAsia="Tw Cen MT" w:hAnsi="Tw Cen MT" w:cs="Tw Cen MT"/>
                  <w:color w:val="0070C0"/>
                  <w:sz w:val="18"/>
                </w:rPr>
                <w:t>PGT</w:t>
              </w:r>
            </w:hyperlink>
            <w:hyperlink r:id="rId428">
              <w:r>
                <w:rPr>
                  <w:rFonts w:ascii="Tw Cen MT" w:eastAsia="Tw Cen MT" w:hAnsi="Tw Cen MT" w:cs="Tw Cen MT"/>
                  <w:color w:val="0000FF"/>
                  <w:sz w:val="18"/>
                </w:rPr>
                <w:t xml:space="preserve"> </w:t>
              </w:r>
            </w:hyperlink>
            <w:r>
              <w:rPr>
                <w:rFonts w:ascii="Tw Cen MT" w:eastAsia="Tw Cen MT" w:hAnsi="Tw Cen MT" w:cs="Tw Cen MT"/>
                <w:sz w:val="18"/>
              </w:rPr>
              <w:t>or</w:t>
            </w:r>
            <w:hyperlink r:id="rId429">
              <w:r>
                <w:rPr>
                  <w:rFonts w:ascii="Tw Cen MT" w:eastAsia="Tw Cen MT" w:hAnsi="Tw Cen MT" w:cs="Tw Cen MT"/>
                  <w:color w:val="FF3300"/>
                  <w:sz w:val="18"/>
                </w:rPr>
                <w:t xml:space="preserve"> </w:t>
              </w:r>
            </w:hyperlink>
            <w:hyperlink r:id="rId430">
              <w:r>
                <w:rPr>
                  <w:rFonts w:ascii="Tw Cen MT" w:eastAsia="Tw Cen MT" w:hAnsi="Tw Cen MT" w:cs="Tw Cen MT"/>
                  <w:color w:val="0070C0"/>
                  <w:sz w:val="18"/>
                </w:rPr>
                <w:t>LOCKDOWN</w:t>
              </w:r>
            </w:hyperlink>
            <w:hyperlink r:id="rId431">
              <w:r>
                <w:rPr>
                  <w:rFonts w:ascii="Tw Cen MT" w:eastAsia="Tw Cen MT" w:hAnsi="Tw Cen MT" w:cs="Tw Cen MT"/>
                  <w:color w:val="0070C0"/>
                  <w:sz w:val="18"/>
                </w:rPr>
                <w:t xml:space="preserve"> </w:t>
              </w:r>
            </w:hyperlink>
            <w:hyperlink r:id="rId432">
              <w:r>
                <w:rPr>
                  <w:rFonts w:ascii="Tw Cen MT" w:eastAsia="Tw Cen MT" w:hAnsi="Tw Cen MT" w:cs="Tw Cen MT"/>
                  <w:color w:val="0070C0"/>
                  <w:sz w:val="18"/>
                </w:rPr>
                <w:t>POLICY</w:t>
              </w:r>
            </w:hyperlink>
            <w:hyperlink r:id="rId433">
              <w:r>
                <w:rPr>
                  <w:rFonts w:ascii="Tw Cen MT" w:eastAsia="Tw Cen MT" w:hAnsi="Tw Cen MT" w:cs="Tw Cen MT"/>
                  <w:color w:val="0070C0"/>
                  <w:sz w:val="18"/>
                </w:rPr>
                <w:t xml:space="preserve"> </w:t>
              </w:r>
            </w:hyperlink>
            <w:hyperlink r:id="rId434">
              <w:r>
                <w:rPr>
                  <w:rFonts w:ascii="Tw Cen MT" w:eastAsia="Tw Cen MT" w:hAnsi="Tw Cen MT" w:cs="Tw Cen MT"/>
                  <w:color w:val="0070C0"/>
                  <w:sz w:val="18"/>
                </w:rPr>
                <w:t>(Exams)</w:t>
              </w:r>
            </w:hyperlink>
            <w:hyperlink r:id="rId435">
              <w:r>
                <w:rPr>
                  <w:rFonts w:ascii="Tw Cen MT" w:eastAsia="Tw Cen MT" w:hAnsi="Tw Cen MT" w:cs="Tw Cen MT"/>
                  <w:color w:val="0070C0"/>
                  <w:sz w:val="18"/>
                </w:rPr>
                <w:t xml:space="preserve"> </w:t>
              </w:r>
            </w:hyperlink>
            <w:hyperlink r:id="rId436">
              <w:r>
                <w:rPr>
                  <w:rFonts w:ascii="Tw Cen MT" w:eastAsia="Tw Cen MT" w:hAnsi="Tw Cen MT" w:cs="Tw Cen MT"/>
                  <w:color w:val="0070C0"/>
                  <w:sz w:val="18"/>
                </w:rPr>
                <w:t>TEMPLATE</w:t>
              </w:r>
            </w:hyperlink>
            <w:hyperlink r:id="rId437">
              <w:r>
                <w:rPr>
                  <w:rFonts w:ascii="Tw Cen MT" w:eastAsia="Tw Cen MT" w:hAnsi="Tw Cen MT" w:cs="Tw Cen MT"/>
                  <w:sz w:val="18"/>
                </w:rPr>
                <w:t xml:space="preserve"> </w:t>
              </w:r>
            </w:hyperlink>
          </w:p>
        </w:tc>
      </w:tr>
      <w:tr w:rsidR="00875C3A">
        <w:trPr>
          <w:trHeight w:val="1236"/>
        </w:trPr>
        <w:tc>
          <w:tcPr>
            <w:tcW w:w="565" w:type="dxa"/>
            <w:tcBorders>
              <w:top w:val="single" w:sz="4" w:space="0" w:color="000000"/>
              <w:left w:val="single" w:sz="8" w:space="0" w:color="000000"/>
              <w:bottom w:val="single" w:sz="4" w:space="0" w:color="000000"/>
              <w:right w:val="single" w:sz="4" w:space="0" w:color="000000"/>
            </w:tcBorders>
          </w:tcPr>
          <w:p w:rsidR="00875C3A" w:rsidRDefault="006E0F4D">
            <w:pPr>
              <w:ind w:left="39"/>
              <w:jc w:val="center"/>
            </w:pPr>
            <w:r>
              <w:rPr>
                <w:rFonts w:ascii="Tw Cen MT" w:eastAsia="Tw Cen MT" w:hAnsi="Tw Cen MT" w:cs="Tw Cen MT"/>
              </w:rPr>
              <w:t xml:space="preserve">6 </w:t>
            </w:r>
          </w:p>
        </w:tc>
        <w:tc>
          <w:tcPr>
            <w:tcW w:w="10245" w:type="dxa"/>
            <w:tcBorders>
              <w:top w:val="single" w:sz="4" w:space="0" w:color="000000"/>
              <w:left w:val="single" w:sz="4" w:space="0" w:color="000000"/>
              <w:bottom w:val="single" w:sz="4" w:space="0" w:color="000000"/>
              <w:right w:val="single" w:sz="8" w:space="0" w:color="000000"/>
            </w:tcBorders>
            <w:vAlign w:val="center"/>
          </w:tcPr>
          <w:p w:rsidR="00875C3A" w:rsidRDefault="006E0F4D">
            <w:pPr>
              <w:spacing w:after="24"/>
              <w:ind w:left="88"/>
            </w:pPr>
            <w:r>
              <w:rPr>
                <w:rFonts w:ascii="Tw Cen MT" w:eastAsia="Tw Cen MT" w:hAnsi="Tw Cen MT" w:cs="Tw Cen MT"/>
              </w:rPr>
              <w:t xml:space="preserve">Special Consideration Policy </w:t>
            </w:r>
          </w:p>
          <w:p w:rsidR="00875C3A" w:rsidRDefault="006E0F4D">
            <w:pPr>
              <w:spacing w:after="35"/>
              <w:ind w:left="88"/>
            </w:pPr>
            <w:r>
              <w:rPr>
                <w:rFonts w:ascii="Tw Cen MT" w:eastAsia="Tw Cen MT" w:hAnsi="Tw Cen MT" w:cs="Tw Cen MT"/>
                <w:sz w:val="20"/>
              </w:rPr>
              <w:t xml:space="preserve">Having a policy is a way of documenting all aspects of the special consideration process together in one place as a central point of reference              </w:t>
            </w:r>
          </w:p>
          <w:p w:rsidR="00875C3A" w:rsidRDefault="006E0F4D">
            <w:pPr>
              <w:ind w:right="93"/>
              <w:jc w:val="right"/>
            </w:pPr>
            <w:r>
              <w:rPr>
                <w:rFonts w:ascii="Tw Cen MT" w:eastAsia="Tw Cen MT" w:hAnsi="Tw Cen MT" w:cs="Tw Cen MT"/>
                <w:sz w:val="18"/>
              </w:rPr>
              <w:t>See as example,</w:t>
            </w:r>
            <w:hyperlink r:id="rId438">
              <w:r>
                <w:rPr>
                  <w:rFonts w:ascii="Tw Cen MT" w:eastAsia="Tw Cen MT" w:hAnsi="Tw Cen MT" w:cs="Tw Cen MT"/>
                  <w:sz w:val="18"/>
                </w:rPr>
                <w:t xml:space="preserve"> </w:t>
              </w:r>
            </w:hyperlink>
            <w:hyperlink r:id="rId439">
              <w:r>
                <w:rPr>
                  <w:rFonts w:ascii="Tw Cen MT" w:eastAsia="Tw Cen MT" w:hAnsi="Tw Cen MT" w:cs="Tw Cen MT"/>
                  <w:color w:val="0070C0"/>
                  <w:sz w:val="18"/>
                </w:rPr>
                <w:t>PGT</w:t>
              </w:r>
            </w:hyperlink>
            <w:hyperlink r:id="rId440">
              <w:r>
                <w:rPr>
                  <w:rFonts w:ascii="Tw Cen MT" w:eastAsia="Tw Cen MT" w:hAnsi="Tw Cen MT" w:cs="Tw Cen MT"/>
                  <w:color w:val="0000FF"/>
                  <w:sz w:val="18"/>
                </w:rPr>
                <w:t xml:space="preserve"> </w:t>
              </w:r>
            </w:hyperlink>
            <w:r>
              <w:rPr>
                <w:rFonts w:ascii="Tw Cen MT" w:eastAsia="Tw Cen MT" w:hAnsi="Tw Cen MT" w:cs="Tw Cen MT"/>
                <w:sz w:val="18"/>
              </w:rPr>
              <w:t>or</w:t>
            </w:r>
            <w:hyperlink r:id="rId441">
              <w:r>
                <w:rPr>
                  <w:rFonts w:ascii="Tw Cen MT" w:eastAsia="Tw Cen MT" w:hAnsi="Tw Cen MT" w:cs="Tw Cen MT"/>
                  <w:color w:val="FF3300"/>
                  <w:sz w:val="18"/>
                </w:rPr>
                <w:t xml:space="preserve"> </w:t>
              </w:r>
            </w:hyperlink>
            <w:hyperlink r:id="rId442">
              <w:r>
                <w:rPr>
                  <w:rFonts w:ascii="Tw Cen MT" w:eastAsia="Tw Cen MT" w:hAnsi="Tw Cen MT" w:cs="Tw Cen MT"/>
                  <w:color w:val="0070C0"/>
                  <w:sz w:val="18"/>
                </w:rPr>
                <w:t>SPECIAL</w:t>
              </w:r>
            </w:hyperlink>
            <w:hyperlink r:id="rId443">
              <w:r>
                <w:rPr>
                  <w:rFonts w:ascii="Tw Cen MT" w:eastAsia="Tw Cen MT" w:hAnsi="Tw Cen MT" w:cs="Tw Cen MT"/>
                  <w:color w:val="0070C0"/>
                  <w:sz w:val="18"/>
                </w:rPr>
                <w:t xml:space="preserve"> </w:t>
              </w:r>
            </w:hyperlink>
            <w:hyperlink r:id="rId444">
              <w:r>
                <w:rPr>
                  <w:rFonts w:ascii="Tw Cen MT" w:eastAsia="Tw Cen MT" w:hAnsi="Tw Cen MT" w:cs="Tw Cen MT"/>
                  <w:color w:val="0070C0"/>
                  <w:sz w:val="18"/>
                </w:rPr>
                <w:t>CONSIDERATION</w:t>
              </w:r>
            </w:hyperlink>
            <w:hyperlink r:id="rId445">
              <w:r>
                <w:rPr>
                  <w:rFonts w:ascii="Tw Cen MT" w:eastAsia="Tw Cen MT" w:hAnsi="Tw Cen MT" w:cs="Tw Cen MT"/>
                  <w:color w:val="0070C0"/>
                  <w:sz w:val="18"/>
                </w:rPr>
                <w:t xml:space="preserve"> </w:t>
              </w:r>
            </w:hyperlink>
            <w:hyperlink r:id="rId446">
              <w:r>
                <w:rPr>
                  <w:rFonts w:ascii="Tw Cen MT" w:eastAsia="Tw Cen MT" w:hAnsi="Tw Cen MT" w:cs="Tw Cen MT"/>
                  <w:color w:val="0070C0"/>
                  <w:sz w:val="18"/>
                </w:rPr>
                <w:t>POLICY</w:t>
              </w:r>
            </w:hyperlink>
            <w:hyperlink r:id="rId447">
              <w:r>
                <w:rPr>
                  <w:rFonts w:ascii="Tw Cen MT" w:eastAsia="Tw Cen MT" w:hAnsi="Tw Cen MT" w:cs="Tw Cen MT"/>
                  <w:color w:val="0070C0"/>
                  <w:sz w:val="18"/>
                </w:rPr>
                <w:t xml:space="preserve"> </w:t>
              </w:r>
            </w:hyperlink>
            <w:hyperlink r:id="rId448">
              <w:r>
                <w:rPr>
                  <w:rFonts w:ascii="Tw Cen MT" w:eastAsia="Tw Cen MT" w:hAnsi="Tw Cen MT" w:cs="Tw Cen MT"/>
                  <w:color w:val="0070C0"/>
                  <w:sz w:val="18"/>
                </w:rPr>
                <w:t>TEMPLATE</w:t>
              </w:r>
            </w:hyperlink>
            <w:hyperlink r:id="rId449">
              <w:r>
                <w:rPr>
                  <w:rFonts w:ascii="Tw Cen MT" w:eastAsia="Tw Cen MT" w:hAnsi="Tw Cen MT" w:cs="Tw Cen MT"/>
                  <w:sz w:val="18"/>
                </w:rPr>
                <w:t xml:space="preserve"> </w:t>
              </w:r>
            </w:hyperlink>
          </w:p>
        </w:tc>
      </w:tr>
    </w:tbl>
    <w:p w:rsidR="00875C3A" w:rsidRDefault="006E0F4D">
      <w:pPr>
        <w:spacing w:after="0"/>
        <w:jc w:val="both"/>
      </w:pPr>
      <w:r>
        <w:rPr>
          <w:rFonts w:ascii="Tw Cen MT" w:eastAsia="Tw Cen MT" w:hAnsi="Tw Cen MT" w:cs="Tw Cen MT"/>
          <w:color w:val="0070C0"/>
        </w:rPr>
        <w:t xml:space="preserve"> </w:t>
      </w:r>
    </w:p>
    <w:sectPr w:rsidR="00875C3A">
      <w:pgSz w:w="11905" w:h="16840"/>
      <w:pgMar w:top="685" w:right="601" w:bottom="438" w:left="6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2CA"/>
    <w:multiLevelType w:val="hybridMultilevel"/>
    <w:tmpl w:val="9FE46B28"/>
    <w:lvl w:ilvl="0" w:tplc="4FE21C38">
      <w:start w:val="1"/>
      <w:numFmt w:val="bullet"/>
      <w:lvlText w:val="•"/>
      <w:lvlJc w:val="left"/>
      <w:pPr>
        <w:ind w:left="716"/>
      </w:pPr>
      <w:rPr>
        <w:rFonts w:ascii="Arial" w:eastAsia="Arial" w:hAnsi="Arial" w:cs="Arial"/>
        <w:b w:val="0"/>
        <w:i w:val="0"/>
        <w:strike w:val="0"/>
        <w:dstrike w:val="0"/>
        <w:color w:val="404040"/>
        <w:sz w:val="18"/>
        <w:szCs w:val="18"/>
        <w:u w:val="none" w:color="000000"/>
        <w:bdr w:val="none" w:sz="0" w:space="0" w:color="auto"/>
        <w:shd w:val="clear" w:color="auto" w:fill="auto"/>
        <w:vertAlign w:val="baseline"/>
      </w:rPr>
    </w:lvl>
    <w:lvl w:ilvl="1" w:tplc="D5BE8240">
      <w:start w:val="1"/>
      <w:numFmt w:val="bullet"/>
      <w:lvlText w:val="o"/>
      <w:lvlJc w:val="left"/>
      <w:pPr>
        <w:ind w:left="1495"/>
      </w:pPr>
      <w:rPr>
        <w:rFonts w:ascii="Segoe UI Symbol" w:eastAsia="Segoe UI Symbol" w:hAnsi="Segoe UI Symbol" w:cs="Segoe UI Symbol"/>
        <w:b w:val="0"/>
        <w:i w:val="0"/>
        <w:strike w:val="0"/>
        <w:dstrike w:val="0"/>
        <w:color w:val="404040"/>
        <w:sz w:val="18"/>
        <w:szCs w:val="18"/>
        <w:u w:val="none" w:color="000000"/>
        <w:bdr w:val="none" w:sz="0" w:space="0" w:color="auto"/>
        <w:shd w:val="clear" w:color="auto" w:fill="auto"/>
        <w:vertAlign w:val="baseline"/>
      </w:rPr>
    </w:lvl>
    <w:lvl w:ilvl="2" w:tplc="3AE24226">
      <w:start w:val="1"/>
      <w:numFmt w:val="bullet"/>
      <w:lvlText w:val="▪"/>
      <w:lvlJc w:val="left"/>
      <w:pPr>
        <w:ind w:left="2215"/>
      </w:pPr>
      <w:rPr>
        <w:rFonts w:ascii="Segoe UI Symbol" w:eastAsia="Segoe UI Symbol" w:hAnsi="Segoe UI Symbol" w:cs="Segoe UI Symbol"/>
        <w:b w:val="0"/>
        <w:i w:val="0"/>
        <w:strike w:val="0"/>
        <w:dstrike w:val="0"/>
        <w:color w:val="404040"/>
        <w:sz w:val="18"/>
        <w:szCs w:val="18"/>
        <w:u w:val="none" w:color="000000"/>
        <w:bdr w:val="none" w:sz="0" w:space="0" w:color="auto"/>
        <w:shd w:val="clear" w:color="auto" w:fill="auto"/>
        <w:vertAlign w:val="baseline"/>
      </w:rPr>
    </w:lvl>
    <w:lvl w:ilvl="3" w:tplc="33EC2E98">
      <w:start w:val="1"/>
      <w:numFmt w:val="bullet"/>
      <w:lvlText w:val="•"/>
      <w:lvlJc w:val="left"/>
      <w:pPr>
        <w:ind w:left="2935"/>
      </w:pPr>
      <w:rPr>
        <w:rFonts w:ascii="Arial" w:eastAsia="Arial" w:hAnsi="Arial" w:cs="Arial"/>
        <w:b w:val="0"/>
        <w:i w:val="0"/>
        <w:strike w:val="0"/>
        <w:dstrike w:val="0"/>
        <w:color w:val="404040"/>
        <w:sz w:val="18"/>
        <w:szCs w:val="18"/>
        <w:u w:val="none" w:color="000000"/>
        <w:bdr w:val="none" w:sz="0" w:space="0" w:color="auto"/>
        <w:shd w:val="clear" w:color="auto" w:fill="auto"/>
        <w:vertAlign w:val="baseline"/>
      </w:rPr>
    </w:lvl>
    <w:lvl w:ilvl="4" w:tplc="0D0AA2B2">
      <w:start w:val="1"/>
      <w:numFmt w:val="bullet"/>
      <w:lvlText w:val="o"/>
      <w:lvlJc w:val="left"/>
      <w:pPr>
        <w:ind w:left="3655"/>
      </w:pPr>
      <w:rPr>
        <w:rFonts w:ascii="Segoe UI Symbol" w:eastAsia="Segoe UI Symbol" w:hAnsi="Segoe UI Symbol" w:cs="Segoe UI Symbol"/>
        <w:b w:val="0"/>
        <w:i w:val="0"/>
        <w:strike w:val="0"/>
        <w:dstrike w:val="0"/>
        <w:color w:val="404040"/>
        <w:sz w:val="18"/>
        <w:szCs w:val="18"/>
        <w:u w:val="none" w:color="000000"/>
        <w:bdr w:val="none" w:sz="0" w:space="0" w:color="auto"/>
        <w:shd w:val="clear" w:color="auto" w:fill="auto"/>
        <w:vertAlign w:val="baseline"/>
      </w:rPr>
    </w:lvl>
    <w:lvl w:ilvl="5" w:tplc="25628018">
      <w:start w:val="1"/>
      <w:numFmt w:val="bullet"/>
      <w:lvlText w:val="▪"/>
      <w:lvlJc w:val="left"/>
      <w:pPr>
        <w:ind w:left="4375"/>
      </w:pPr>
      <w:rPr>
        <w:rFonts w:ascii="Segoe UI Symbol" w:eastAsia="Segoe UI Symbol" w:hAnsi="Segoe UI Symbol" w:cs="Segoe UI Symbol"/>
        <w:b w:val="0"/>
        <w:i w:val="0"/>
        <w:strike w:val="0"/>
        <w:dstrike w:val="0"/>
        <w:color w:val="404040"/>
        <w:sz w:val="18"/>
        <w:szCs w:val="18"/>
        <w:u w:val="none" w:color="000000"/>
        <w:bdr w:val="none" w:sz="0" w:space="0" w:color="auto"/>
        <w:shd w:val="clear" w:color="auto" w:fill="auto"/>
        <w:vertAlign w:val="baseline"/>
      </w:rPr>
    </w:lvl>
    <w:lvl w:ilvl="6" w:tplc="9234764C">
      <w:start w:val="1"/>
      <w:numFmt w:val="bullet"/>
      <w:lvlText w:val="•"/>
      <w:lvlJc w:val="left"/>
      <w:pPr>
        <w:ind w:left="5095"/>
      </w:pPr>
      <w:rPr>
        <w:rFonts w:ascii="Arial" w:eastAsia="Arial" w:hAnsi="Arial" w:cs="Arial"/>
        <w:b w:val="0"/>
        <w:i w:val="0"/>
        <w:strike w:val="0"/>
        <w:dstrike w:val="0"/>
        <w:color w:val="404040"/>
        <w:sz w:val="18"/>
        <w:szCs w:val="18"/>
        <w:u w:val="none" w:color="000000"/>
        <w:bdr w:val="none" w:sz="0" w:space="0" w:color="auto"/>
        <w:shd w:val="clear" w:color="auto" w:fill="auto"/>
        <w:vertAlign w:val="baseline"/>
      </w:rPr>
    </w:lvl>
    <w:lvl w:ilvl="7" w:tplc="D6C850C0">
      <w:start w:val="1"/>
      <w:numFmt w:val="bullet"/>
      <w:lvlText w:val="o"/>
      <w:lvlJc w:val="left"/>
      <w:pPr>
        <w:ind w:left="5815"/>
      </w:pPr>
      <w:rPr>
        <w:rFonts w:ascii="Segoe UI Symbol" w:eastAsia="Segoe UI Symbol" w:hAnsi="Segoe UI Symbol" w:cs="Segoe UI Symbol"/>
        <w:b w:val="0"/>
        <w:i w:val="0"/>
        <w:strike w:val="0"/>
        <w:dstrike w:val="0"/>
        <w:color w:val="404040"/>
        <w:sz w:val="18"/>
        <w:szCs w:val="18"/>
        <w:u w:val="none" w:color="000000"/>
        <w:bdr w:val="none" w:sz="0" w:space="0" w:color="auto"/>
        <w:shd w:val="clear" w:color="auto" w:fill="auto"/>
        <w:vertAlign w:val="baseline"/>
      </w:rPr>
    </w:lvl>
    <w:lvl w:ilvl="8" w:tplc="69F080EA">
      <w:start w:val="1"/>
      <w:numFmt w:val="bullet"/>
      <w:lvlText w:val="▪"/>
      <w:lvlJc w:val="left"/>
      <w:pPr>
        <w:ind w:left="6535"/>
      </w:pPr>
      <w:rPr>
        <w:rFonts w:ascii="Segoe UI Symbol" w:eastAsia="Segoe UI Symbol" w:hAnsi="Segoe UI Symbol" w:cs="Segoe UI Symbol"/>
        <w:b w:val="0"/>
        <w:i w:val="0"/>
        <w:strike w:val="0"/>
        <w:dstrike w:val="0"/>
        <w:color w:val="404040"/>
        <w:sz w:val="18"/>
        <w:szCs w:val="18"/>
        <w:u w:val="none" w:color="000000"/>
        <w:bdr w:val="none" w:sz="0" w:space="0" w:color="auto"/>
        <w:shd w:val="clear" w:color="auto" w:fill="auto"/>
        <w:vertAlign w:val="baseline"/>
      </w:rPr>
    </w:lvl>
  </w:abstractNum>
  <w:abstractNum w:abstractNumId="1" w15:restartNumberingAfterBreak="0">
    <w:nsid w:val="1958095C"/>
    <w:multiLevelType w:val="hybridMultilevel"/>
    <w:tmpl w:val="7CF07952"/>
    <w:lvl w:ilvl="0" w:tplc="E3F0EFA0">
      <w:start w:val="1"/>
      <w:numFmt w:val="bullet"/>
      <w:lvlText w:val="•"/>
      <w:lvlJc w:val="left"/>
      <w:pPr>
        <w:ind w:left="806"/>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1" w:tplc="92BA91BC">
      <w:start w:val="1"/>
      <w:numFmt w:val="bullet"/>
      <w:lvlText w:val="o"/>
      <w:lvlJc w:val="left"/>
      <w:pPr>
        <w:ind w:left="157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2" w:tplc="5972E6BE">
      <w:start w:val="1"/>
      <w:numFmt w:val="bullet"/>
      <w:lvlText w:val="▪"/>
      <w:lvlJc w:val="left"/>
      <w:pPr>
        <w:ind w:left="229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3" w:tplc="9738B7BE">
      <w:start w:val="1"/>
      <w:numFmt w:val="bullet"/>
      <w:lvlText w:val="•"/>
      <w:lvlJc w:val="left"/>
      <w:pPr>
        <w:ind w:left="301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4" w:tplc="68E82E1C">
      <w:start w:val="1"/>
      <w:numFmt w:val="bullet"/>
      <w:lvlText w:val="o"/>
      <w:lvlJc w:val="left"/>
      <w:pPr>
        <w:ind w:left="373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5" w:tplc="55364BAE">
      <w:start w:val="1"/>
      <w:numFmt w:val="bullet"/>
      <w:lvlText w:val="▪"/>
      <w:lvlJc w:val="left"/>
      <w:pPr>
        <w:ind w:left="445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6" w:tplc="DF8EC4A0">
      <w:start w:val="1"/>
      <w:numFmt w:val="bullet"/>
      <w:lvlText w:val="•"/>
      <w:lvlJc w:val="left"/>
      <w:pPr>
        <w:ind w:left="517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7" w:tplc="B276D002">
      <w:start w:val="1"/>
      <w:numFmt w:val="bullet"/>
      <w:lvlText w:val="o"/>
      <w:lvlJc w:val="left"/>
      <w:pPr>
        <w:ind w:left="589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8" w:tplc="9B94FF9E">
      <w:start w:val="1"/>
      <w:numFmt w:val="bullet"/>
      <w:lvlText w:val="▪"/>
      <w:lvlJc w:val="left"/>
      <w:pPr>
        <w:ind w:left="661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abstractNum>
  <w:abstractNum w:abstractNumId="2" w15:restartNumberingAfterBreak="0">
    <w:nsid w:val="2C382187"/>
    <w:multiLevelType w:val="hybridMultilevel"/>
    <w:tmpl w:val="E5882078"/>
    <w:lvl w:ilvl="0" w:tplc="F920F2F6">
      <w:start w:val="1"/>
      <w:numFmt w:val="bullet"/>
      <w:lvlText w:val="-"/>
      <w:lvlJc w:val="left"/>
      <w:pPr>
        <w:ind w:left="5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816481FA">
      <w:start w:val="1"/>
      <w:numFmt w:val="bullet"/>
      <w:lvlText w:val="o"/>
      <w:lvlJc w:val="left"/>
      <w:pPr>
        <w:ind w:left="1275"/>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F3BC2AFC">
      <w:start w:val="1"/>
      <w:numFmt w:val="bullet"/>
      <w:lvlText w:val="▪"/>
      <w:lvlJc w:val="left"/>
      <w:pPr>
        <w:ind w:left="1995"/>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5D9207B4">
      <w:start w:val="1"/>
      <w:numFmt w:val="bullet"/>
      <w:lvlText w:val="•"/>
      <w:lvlJc w:val="left"/>
      <w:pPr>
        <w:ind w:left="2715"/>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F0467082">
      <w:start w:val="1"/>
      <w:numFmt w:val="bullet"/>
      <w:lvlText w:val="o"/>
      <w:lvlJc w:val="left"/>
      <w:pPr>
        <w:ind w:left="3435"/>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963C221E">
      <w:start w:val="1"/>
      <w:numFmt w:val="bullet"/>
      <w:lvlText w:val="▪"/>
      <w:lvlJc w:val="left"/>
      <w:pPr>
        <w:ind w:left="4155"/>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1A5ED424">
      <w:start w:val="1"/>
      <w:numFmt w:val="bullet"/>
      <w:lvlText w:val="•"/>
      <w:lvlJc w:val="left"/>
      <w:pPr>
        <w:ind w:left="4875"/>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EF82F2F0">
      <w:start w:val="1"/>
      <w:numFmt w:val="bullet"/>
      <w:lvlText w:val="o"/>
      <w:lvlJc w:val="left"/>
      <w:pPr>
        <w:ind w:left="5595"/>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85D007DA">
      <w:start w:val="1"/>
      <w:numFmt w:val="bullet"/>
      <w:lvlText w:val="▪"/>
      <w:lvlJc w:val="left"/>
      <w:pPr>
        <w:ind w:left="6315"/>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2761A0"/>
    <w:multiLevelType w:val="hybridMultilevel"/>
    <w:tmpl w:val="E2DA8B54"/>
    <w:lvl w:ilvl="0" w:tplc="7E4471C0">
      <w:start w:val="1"/>
      <w:numFmt w:val="bullet"/>
      <w:lvlText w:val="•"/>
      <w:lvlJc w:val="left"/>
      <w:pPr>
        <w:ind w:left="71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1" w:tplc="76E0E6FE">
      <w:start w:val="1"/>
      <w:numFmt w:val="bullet"/>
      <w:lvlText w:val="o"/>
      <w:lvlJc w:val="left"/>
      <w:pPr>
        <w:ind w:left="157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2" w:tplc="568EFDDC">
      <w:start w:val="1"/>
      <w:numFmt w:val="bullet"/>
      <w:lvlText w:val="▪"/>
      <w:lvlJc w:val="left"/>
      <w:pPr>
        <w:ind w:left="229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3" w:tplc="7FB4A52A">
      <w:start w:val="1"/>
      <w:numFmt w:val="bullet"/>
      <w:lvlText w:val="•"/>
      <w:lvlJc w:val="left"/>
      <w:pPr>
        <w:ind w:left="301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4" w:tplc="AD3A245E">
      <w:start w:val="1"/>
      <w:numFmt w:val="bullet"/>
      <w:lvlText w:val="o"/>
      <w:lvlJc w:val="left"/>
      <w:pPr>
        <w:ind w:left="373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5" w:tplc="B5562B92">
      <w:start w:val="1"/>
      <w:numFmt w:val="bullet"/>
      <w:lvlText w:val="▪"/>
      <w:lvlJc w:val="left"/>
      <w:pPr>
        <w:ind w:left="445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6" w:tplc="F7028908">
      <w:start w:val="1"/>
      <w:numFmt w:val="bullet"/>
      <w:lvlText w:val="•"/>
      <w:lvlJc w:val="left"/>
      <w:pPr>
        <w:ind w:left="517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7" w:tplc="5C92C702">
      <w:start w:val="1"/>
      <w:numFmt w:val="bullet"/>
      <w:lvlText w:val="o"/>
      <w:lvlJc w:val="left"/>
      <w:pPr>
        <w:ind w:left="589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8" w:tplc="398AB396">
      <w:start w:val="1"/>
      <w:numFmt w:val="bullet"/>
      <w:lvlText w:val="▪"/>
      <w:lvlJc w:val="left"/>
      <w:pPr>
        <w:ind w:left="661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abstractNum>
  <w:abstractNum w:abstractNumId="4" w15:restartNumberingAfterBreak="0">
    <w:nsid w:val="31304365"/>
    <w:multiLevelType w:val="hybridMultilevel"/>
    <w:tmpl w:val="6F30001E"/>
    <w:lvl w:ilvl="0" w:tplc="C5AC0C0C">
      <w:start w:val="1"/>
      <w:numFmt w:val="bullet"/>
      <w:lvlText w:val="•"/>
      <w:lvlJc w:val="left"/>
      <w:pPr>
        <w:ind w:left="93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lvl w:ilvl="1" w:tplc="9788EB06">
      <w:start w:val="1"/>
      <w:numFmt w:val="bullet"/>
      <w:lvlText w:val="o"/>
      <w:lvlJc w:val="left"/>
      <w:pPr>
        <w:ind w:left="207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lvl w:ilvl="2" w:tplc="01FEB6D6">
      <w:start w:val="1"/>
      <w:numFmt w:val="bullet"/>
      <w:lvlText w:val="▪"/>
      <w:lvlJc w:val="left"/>
      <w:pPr>
        <w:ind w:left="279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lvl w:ilvl="3" w:tplc="A622F972">
      <w:start w:val="1"/>
      <w:numFmt w:val="bullet"/>
      <w:lvlText w:val="•"/>
      <w:lvlJc w:val="left"/>
      <w:pPr>
        <w:ind w:left="351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lvl w:ilvl="4" w:tplc="31B0966A">
      <w:start w:val="1"/>
      <w:numFmt w:val="bullet"/>
      <w:lvlText w:val="o"/>
      <w:lvlJc w:val="left"/>
      <w:pPr>
        <w:ind w:left="423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lvl w:ilvl="5" w:tplc="DEA883A2">
      <w:start w:val="1"/>
      <w:numFmt w:val="bullet"/>
      <w:lvlText w:val="▪"/>
      <w:lvlJc w:val="left"/>
      <w:pPr>
        <w:ind w:left="495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lvl w:ilvl="6" w:tplc="6898F38A">
      <w:start w:val="1"/>
      <w:numFmt w:val="bullet"/>
      <w:lvlText w:val="•"/>
      <w:lvlJc w:val="left"/>
      <w:pPr>
        <w:ind w:left="567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lvl w:ilvl="7" w:tplc="82AC98FA">
      <w:start w:val="1"/>
      <w:numFmt w:val="bullet"/>
      <w:lvlText w:val="o"/>
      <w:lvlJc w:val="left"/>
      <w:pPr>
        <w:ind w:left="639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lvl w:ilvl="8" w:tplc="231401D0">
      <w:start w:val="1"/>
      <w:numFmt w:val="bullet"/>
      <w:lvlText w:val="▪"/>
      <w:lvlJc w:val="left"/>
      <w:pPr>
        <w:ind w:left="7116"/>
      </w:pPr>
      <w:rPr>
        <w:rFonts w:ascii="Tw Cen MT" w:eastAsia="Tw Cen MT" w:hAnsi="Tw Cen MT" w:cs="Tw Cen MT"/>
        <w:b w:val="0"/>
        <w:i w:val="0"/>
        <w:strike w:val="0"/>
        <w:dstrike w:val="0"/>
        <w:color w:val="404040"/>
        <w:sz w:val="18"/>
        <w:szCs w:val="18"/>
        <w:u w:val="none" w:color="000000"/>
        <w:bdr w:val="none" w:sz="0" w:space="0" w:color="auto"/>
        <w:shd w:val="clear" w:color="auto" w:fill="auto"/>
        <w:vertAlign w:val="baseline"/>
      </w:rPr>
    </w:lvl>
  </w:abstractNum>
  <w:abstractNum w:abstractNumId="5" w15:restartNumberingAfterBreak="0">
    <w:nsid w:val="34E861F3"/>
    <w:multiLevelType w:val="hybridMultilevel"/>
    <w:tmpl w:val="F2263F1A"/>
    <w:lvl w:ilvl="0" w:tplc="518E2E80">
      <w:start w:val="1"/>
      <w:numFmt w:val="bullet"/>
      <w:lvlText w:val="•"/>
      <w:lvlJc w:val="left"/>
      <w:pPr>
        <w:ind w:left="858"/>
      </w:pPr>
      <w:rPr>
        <w:rFonts w:ascii="Arial" w:eastAsia="Arial" w:hAnsi="Arial" w:cs="Arial"/>
        <w:b w:val="0"/>
        <w:i w:val="0"/>
        <w:strike w:val="0"/>
        <w:dstrike w:val="0"/>
        <w:color w:val="000099"/>
        <w:sz w:val="20"/>
        <w:szCs w:val="20"/>
        <w:u w:val="none" w:color="000000"/>
        <w:bdr w:val="none" w:sz="0" w:space="0" w:color="auto"/>
        <w:shd w:val="clear" w:color="auto" w:fill="auto"/>
        <w:vertAlign w:val="baseline"/>
      </w:rPr>
    </w:lvl>
    <w:lvl w:ilvl="1" w:tplc="5EA8B4AC">
      <w:start w:val="1"/>
      <w:numFmt w:val="bullet"/>
      <w:lvlText w:val="o"/>
      <w:lvlJc w:val="left"/>
      <w:pPr>
        <w:ind w:left="1631"/>
      </w:pPr>
      <w:rPr>
        <w:rFonts w:ascii="Segoe UI Symbol" w:eastAsia="Segoe UI Symbol" w:hAnsi="Segoe UI Symbol" w:cs="Segoe UI Symbol"/>
        <w:b w:val="0"/>
        <w:i w:val="0"/>
        <w:strike w:val="0"/>
        <w:dstrike w:val="0"/>
        <w:color w:val="000099"/>
        <w:sz w:val="20"/>
        <w:szCs w:val="20"/>
        <w:u w:val="none" w:color="000000"/>
        <w:bdr w:val="none" w:sz="0" w:space="0" w:color="auto"/>
        <w:shd w:val="clear" w:color="auto" w:fill="auto"/>
        <w:vertAlign w:val="baseline"/>
      </w:rPr>
    </w:lvl>
    <w:lvl w:ilvl="2" w:tplc="99364202">
      <w:start w:val="1"/>
      <w:numFmt w:val="bullet"/>
      <w:lvlText w:val="▪"/>
      <w:lvlJc w:val="left"/>
      <w:pPr>
        <w:ind w:left="2351"/>
      </w:pPr>
      <w:rPr>
        <w:rFonts w:ascii="Segoe UI Symbol" w:eastAsia="Segoe UI Symbol" w:hAnsi="Segoe UI Symbol" w:cs="Segoe UI Symbol"/>
        <w:b w:val="0"/>
        <w:i w:val="0"/>
        <w:strike w:val="0"/>
        <w:dstrike w:val="0"/>
        <w:color w:val="000099"/>
        <w:sz w:val="20"/>
        <w:szCs w:val="20"/>
        <w:u w:val="none" w:color="000000"/>
        <w:bdr w:val="none" w:sz="0" w:space="0" w:color="auto"/>
        <w:shd w:val="clear" w:color="auto" w:fill="auto"/>
        <w:vertAlign w:val="baseline"/>
      </w:rPr>
    </w:lvl>
    <w:lvl w:ilvl="3" w:tplc="9FBEE43C">
      <w:start w:val="1"/>
      <w:numFmt w:val="bullet"/>
      <w:lvlText w:val="•"/>
      <w:lvlJc w:val="left"/>
      <w:pPr>
        <w:ind w:left="3071"/>
      </w:pPr>
      <w:rPr>
        <w:rFonts w:ascii="Arial" w:eastAsia="Arial" w:hAnsi="Arial" w:cs="Arial"/>
        <w:b w:val="0"/>
        <w:i w:val="0"/>
        <w:strike w:val="0"/>
        <w:dstrike w:val="0"/>
        <w:color w:val="000099"/>
        <w:sz w:val="20"/>
        <w:szCs w:val="20"/>
        <w:u w:val="none" w:color="000000"/>
        <w:bdr w:val="none" w:sz="0" w:space="0" w:color="auto"/>
        <w:shd w:val="clear" w:color="auto" w:fill="auto"/>
        <w:vertAlign w:val="baseline"/>
      </w:rPr>
    </w:lvl>
    <w:lvl w:ilvl="4" w:tplc="6D6070B0">
      <w:start w:val="1"/>
      <w:numFmt w:val="bullet"/>
      <w:lvlText w:val="o"/>
      <w:lvlJc w:val="left"/>
      <w:pPr>
        <w:ind w:left="3791"/>
      </w:pPr>
      <w:rPr>
        <w:rFonts w:ascii="Segoe UI Symbol" w:eastAsia="Segoe UI Symbol" w:hAnsi="Segoe UI Symbol" w:cs="Segoe UI Symbol"/>
        <w:b w:val="0"/>
        <w:i w:val="0"/>
        <w:strike w:val="0"/>
        <w:dstrike w:val="0"/>
        <w:color w:val="000099"/>
        <w:sz w:val="20"/>
        <w:szCs w:val="20"/>
        <w:u w:val="none" w:color="000000"/>
        <w:bdr w:val="none" w:sz="0" w:space="0" w:color="auto"/>
        <w:shd w:val="clear" w:color="auto" w:fill="auto"/>
        <w:vertAlign w:val="baseline"/>
      </w:rPr>
    </w:lvl>
    <w:lvl w:ilvl="5" w:tplc="7F845B02">
      <w:start w:val="1"/>
      <w:numFmt w:val="bullet"/>
      <w:lvlText w:val="▪"/>
      <w:lvlJc w:val="left"/>
      <w:pPr>
        <w:ind w:left="4511"/>
      </w:pPr>
      <w:rPr>
        <w:rFonts w:ascii="Segoe UI Symbol" w:eastAsia="Segoe UI Symbol" w:hAnsi="Segoe UI Symbol" w:cs="Segoe UI Symbol"/>
        <w:b w:val="0"/>
        <w:i w:val="0"/>
        <w:strike w:val="0"/>
        <w:dstrike w:val="0"/>
        <w:color w:val="000099"/>
        <w:sz w:val="20"/>
        <w:szCs w:val="20"/>
        <w:u w:val="none" w:color="000000"/>
        <w:bdr w:val="none" w:sz="0" w:space="0" w:color="auto"/>
        <w:shd w:val="clear" w:color="auto" w:fill="auto"/>
        <w:vertAlign w:val="baseline"/>
      </w:rPr>
    </w:lvl>
    <w:lvl w:ilvl="6" w:tplc="CE2ACFF8">
      <w:start w:val="1"/>
      <w:numFmt w:val="bullet"/>
      <w:lvlText w:val="•"/>
      <w:lvlJc w:val="left"/>
      <w:pPr>
        <w:ind w:left="5231"/>
      </w:pPr>
      <w:rPr>
        <w:rFonts w:ascii="Arial" w:eastAsia="Arial" w:hAnsi="Arial" w:cs="Arial"/>
        <w:b w:val="0"/>
        <w:i w:val="0"/>
        <w:strike w:val="0"/>
        <w:dstrike w:val="0"/>
        <w:color w:val="000099"/>
        <w:sz w:val="20"/>
        <w:szCs w:val="20"/>
        <w:u w:val="none" w:color="000000"/>
        <w:bdr w:val="none" w:sz="0" w:space="0" w:color="auto"/>
        <w:shd w:val="clear" w:color="auto" w:fill="auto"/>
        <w:vertAlign w:val="baseline"/>
      </w:rPr>
    </w:lvl>
    <w:lvl w:ilvl="7" w:tplc="FF924118">
      <w:start w:val="1"/>
      <w:numFmt w:val="bullet"/>
      <w:lvlText w:val="o"/>
      <w:lvlJc w:val="left"/>
      <w:pPr>
        <w:ind w:left="5951"/>
      </w:pPr>
      <w:rPr>
        <w:rFonts w:ascii="Segoe UI Symbol" w:eastAsia="Segoe UI Symbol" w:hAnsi="Segoe UI Symbol" w:cs="Segoe UI Symbol"/>
        <w:b w:val="0"/>
        <w:i w:val="0"/>
        <w:strike w:val="0"/>
        <w:dstrike w:val="0"/>
        <w:color w:val="000099"/>
        <w:sz w:val="20"/>
        <w:szCs w:val="20"/>
        <w:u w:val="none" w:color="000000"/>
        <w:bdr w:val="none" w:sz="0" w:space="0" w:color="auto"/>
        <w:shd w:val="clear" w:color="auto" w:fill="auto"/>
        <w:vertAlign w:val="baseline"/>
      </w:rPr>
    </w:lvl>
    <w:lvl w:ilvl="8" w:tplc="A1220A6A">
      <w:start w:val="1"/>
      <w:numFmt w:val="bullet"/>
      <w:lvlText w:val="▪"/>
      <w:lvlJc w:val="left"/>
      <w:pPr>
        <w:ind w:left="6671"/>
      </w:pPr>
      <w:rPr>
        <w:rFonts w:ascii="Segoe UI Symbol" w:eastAsia="Segoe UI Symbol" w:hAnsi="Segoe UI Symbol" w:cs="Segoe UI Symbol"/>
        <w:b w:val="0"/>
        <w:i w:val="0"/>
        <w:strike w:val="0"/>
        <w:dstrike w:val="0"/>
        <w:color w:val="000099"/>
        <w:sz w:val="20"/>
        <w:szCs w:val="20"/>
        <w:u w:val="none" w:color="000000"/>
        <w:bdr w:val="none" w:sz="0" w:space="0" w:color="auto"/>
        <w:shd w:val="clear" w:color="auto" w:fill="auto"/>
        <w:vertAlign w:val="baseline"/>
      </w:rPr>
    </w:lvl>
  </w:abstractNum>
  <w:abstractNum w:abstractNumId="6" w15:restartNumberingAfterBreak="0">
    <w:nsid w:val="4AE62B50"/>
    <w:multiLevelType w:val="hybridMultilevel"/>
    <w:tmpl w:val="D122B428"/>
    <w:lvl w:ilvl="0" w:tplc="F286A504">
      <w:start w:val="1"/>
      <w:numFmt w:val="bullet"/>
      <w:lvlText w:val="-"/>
      <w:lvlJc w:val="left"/>
      <w:pPr>
        <w:ind w:left="501"/>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1" w:tplc="06705E10">
      <w:start w:val="1"/>
      <w:numFmt w:val="bullet"/>
      <w:lvlText w:val="o"/>
      <w:lvlJc w:val="left"/>
      <w:pPr>
        <w:ind w:left="12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2" w:tplc="1FFC8AD6">
      <w:start w:val="1"/>
      <w:numFmt w:val="bullet"/>
      <w:lvlText w:val="▪"/>
      <w:lvlJc w:val="left"/>
      <w:pPr>
        <w:ind w:left="20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3" w:tplc="A22AC1C0">
      <w:start w:val="1"/>
      <w:numFmt w:val="bullet"/>
      <w:lvlText w:val="•"/>
      <w:lvlJc w:val="left"/>
      <w:pPr>
        <w:ind w:left="27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4" w:tplc="645C7B62">
      <w:start w:val="1"/>
      <w:numFmt w:val="bullet"/>
      <w:lvlText w:val="o"/>
      <w:lvlJc w:val="left"/>
      <w:pPr>
        <w:ind w:left="344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5" w:tplc="E8D0F1F8">
      <w:start w:val="1"/>
      <w:numFmt w:val="bullet"/>
      <w:lvlText w:val="▪"/>
      <w:lvlJc w:val="left"/>
      <w:pPr>
        <w:ind w:left="416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6" w:tplc="76F2C58A">
      <w:start w:val="1"/>
      <w:numFmt w:val="bullet"/>
      <w:lvlText w:val="•"/>
      <w:lvlJc w:val="left"/>
      <w:pPr>
        <w:ind w:left="488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7" w:tplc="BA445EF4">
      <w:start w:val="1"/>
      <w:numFmt w:val="bullet"/>
      <w:lvlText w:val="o"/>
      <w:lvlJc w:val="left"/>
      <w:pPr>
        <w:ind w:left="560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lvl w:ilvl="8" w:tplc="3CEE0656">
      <w:start w:val="1"/>
      <w:numFmt w:val="bullet"/>
      <w:lvlText w:val="▪"/>
      <w:lvlJc w:val="left"/>
      <w:pPr>
        <w:ind w:left="6320"/>
      </w:pPr>
      <w:rPr>
        <w:rFonts w:ascii="Tw Cen MT" w:eastAsia="Tw Cen MT" w:hAnsi="Tw Cen MT" w:cs="Tw Cen M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1C015F"/>
    <w:multiLevelType w:val="hybridMultilevel"/>
    <w:tmpl w:val="8AC89D16"/>
    <w:lvl w:ilvl="0" w:tplc="F904B49A">
      <w:start w:val="1"/>
      <w:numFmt w:val="bullet"/>
      <w:lvlText w:val="•"/>
      <w:lvlJc w:val="left"/>
      <w:pPr>
        <w:ind w:left="80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1" w:tplc="0186EBAE">
      <w:start w:val="1"/>
      <w:numFmt w:val="bullet"/>
      <w:lvlText w:val="o"/>
      <w:lvlJc w:val="left"/>
      <w:pPr>
        <w:ind w:left="157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2" w:tplc="0DFE3EAE">
      <w:start w:val="1"/>
      <w:numFmt w:val="bullet"/>
      <w:lvlText w:val="▪"/>
      <w:lvlJc w:val="left"/>
      <w:pPr>
        <w:ind w:left="229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3" w:tplc="019286B8">
      <w:start w:val="1"/>
      <w:numFmt w:val="bullet"/>
      <w:lvlText w:val="•"/>
      <w:lvlJc w:val="left"/>
      <w:pPr>
        <w:ind w:left="301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4" w:tplc="C30A11C6">
      <w:start w:val="1"/>
      <w:numFmt w:val="bullet"/>
      <w:lvlText w:val="o"/>
      <w:lvlJc w:val="left"/>
      <w:pPr>
        <w:ind w:left="373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5" w:tplc="2988C2E2">
      <w:start w:val="1"/>
      <w:numFmt w:val="bullet"/>
      <w:lvlText w:val="▪"/>
      <w:lvlJc w:val="left"/>
      <w:pPr>
        <w:ind w:left="445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6" w:tplc="FDB4AF22">
      <w:start w:val="1"/>
      <w:numFmt w:val="bullet"/>
      <w:lvlText w:val="•"/>
      <w:lvlJc w:val="left"/>
      <w:pPr>
        <w:ind w:left="517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7" w:tplc="59D0E7A6">
      <w:start w:val="1"/>
      <w:numFmt w:val="bullet"/>
      <w:lvlText w:val="o"/>
      <w:lvlJc w:val="left"/>
      <w:pPr>
        <w:ind w:left="589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8" w:tplc="6736DBC6">
      <w:start w:val="1"/>
      <w:numFmt w:val="bullet"/>
      <w:lvlText w:val="▪"/>
      <w:lvlJc w:val="left"/>
      <w:pPr>
        <w:ind w:left="661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abstractNum>
  <w:abstractNum w:abstractNumId="8" w15:restartNumberingAfterBreak="0">
    <w:nsid w:val="77053C99"/>
    <w:multiLevelType w:val="hybridMultilevel"/>
    <w:tmpl w:val="D6DAE00C"/>
    <w:lvl w:ilvl="0" w:tplc="AD24E7F4">
      <w:start w:val="1"/>
      <w:numFmt w:val="bullet"/>
      <w:lvlText w:val="•"/>
      <w:lvlJc w:val="left"/>
      <w:pPr>
        <w:ind w:left="71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1" w:tplc="35A6AD64">
      <w:start w:val="1"/>
      <w:numFmt w:val="bullet"/>
      <w:lvlText w:val="o"/>
      <w:lvlJc w:val="left"/>
      <w:pPr>
        <w:ind w:left="1556"/>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2" w:tplc="861C66B8">
      <w:start w:val="1"/>
      <w:numFmt w:val="bullet"/>
      <w:lvlText w:val="▪"/>
      <w:lvlJc w:val="left"/>
      <w:pPr>
        <w:ind w:left="2276"/>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3" w:tplc="06CC0686">
      <w:start w:val="1"/>
      <w:numFmt w:val="bullet"/>
      <w:lvlText w:val="•"/>
      <w:lvlJc w:val="left"/>
      <w:pPr>
        <w:ind w:left="2996"/>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4" w:tplc="976EDD3C">
      <w:start w:val="1"/>
      <w:numFmt w:val="bullet"/>
      <w:lvlText w:val="o"/>
      <w:lvlJc w:val="left"/>
      <w:pPr>
        <w:ind w:left="3716"/>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5" w:tplc="E4D2CB56">
      <w:start w:val="1"/>
      <w:numFmt w:val="bullet"/>
      <w:lvlText w:val="▪"/>
      <w:lvlJc w:val="left"/>
      <w:pPr>
        <w:ind w:left="4436"/>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6" w:tplc="6116DF36">
      <w:start w:val="1"/>
      <w:numFmt w:val="bullet"/>
      <w:lvlText w:val="•"/>
      <w:lvlJc w:val="left"/>
      <w:pPr>
        <w:ind w:left="5156"/>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7" w:tplc="DA5CAA54">
      <w:start w:val="1"/>
      <w:numFmt w:val="bullet"/>
      <w:lvlText w:val="o"/>
      <w:lvlJc w:val="left"/>
      <w:pPr>
        <w:ind w:left="5876"/>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8" w:tplc="DFF07A90">
      <w:start w:val="1"/>
      <w:numFmt w:val="bullet"/>
      <w:lvlText w:val="▪"/>
      <w:lvlJc w:val="left"/>
      <w:pPr>
        <w:ind w:left="6596"/>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abstractNum>
  <w:abstractNum w:abstractNumId="9" w15:restartNumberingAfterBreak="0">
    <w:nsid w:val="77832601"/>
    <w:multiLevelType w:val="hybridMultilevel"/>
    <w:tmpl w:val="38EC16FC"/>
    <w:lvl w:ilvl="0" w:tplc="100860AE">
      <w:start w:val="1"/>
      <w:numFmt w:val="bullet"/>
      <w:lvlText w:val="•"/>
      <w:lvlJc w:val="left"/>
      <w:pPr>
        <w:ind w:left="71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1" w:tplc="80B05C78">
      <w:start w:val="1"/>
      <w:numFmt w:val="bullet"/>
      <w:lvlText w:val="o"/>
      <w:lvlJc w:val="left"/>
      <w:pPr>
        <w:ind w:left="1579"/>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2" w:tplc="C3CE6184">
      <w:start w:val="1"/>
      <w:numFmt w:val="bullet"/>
      <w:lvlText w:val="▪"/>
      <w:lvlJc w:val="left"/>
      <w:pPr>
        <w:ind w:left="2299"/>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3" w:tplc="9FC03164">
      <w:start w:val="1"/>
      <w:numFmt w:val="bullet"/>
      <w:lvlText w:val="•"/>
      <w:lvlJc w:val="left"/>
      <w:pPr>
        <w:ind w:left="3019"/>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4" w:tplc="5A26DD64">
      <w:start w:val="1"/>
      <w:numFmt w:val="bullet"/>
      <w:lvlText w:val="o"/>
      <w:lvlJc w:val="left"/>
      <w:pPr>
        <w:ind w:left="3739"/>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5" w:tplc="CED2F4B8">
      <w:start w:val="1"/>
      <w:numFmt w:val="bullet"/>
      <w:lvlText w:val="▪"/>
      <w:lvlJc w:val="left"/>
      <w:pPr>
        <w:ind w:left="4459"/>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6" w:tplc="F7F64B20">
      <w:start w:val="1"/>
      <w:numFmt w:val="bullet"/>
      <w:lvlText w:val="•"/>
      <w:lvlJc w:val="left"/>
      <w:pPr>
        <w:ind w:left="5179"/>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7" w:tplc="6CBA82EC">
      <w:start w:val="1"/>
      <w:numFmt w:val="bullet"/>
      <w:lvlText w:val="o"/>
      <w:lvlJc w:val="left"/>
      <w:pPr>
        <w:ind w:left="5899"/>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8" w:tplc="29D67914">
      <w:start w:val="1"/>
      <w:numFmt w:val="bullet"/>
      <w:lvlText w:val="▪"/>
      <w:lvlJc w:val="left"/>
      <w:pPr>
        <w:ind w:left="6619"/>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abstractNum>
  <w:abstractNum w:abstractNumId="10" w15:restartNumberingAfterBreak="0">
    <w:nsid w:val="7F3F764D"/>
    <w:multiLevelType w:val="hybridMultilevel"/>
    <w:tmpl w:val="59B04CB4"/>
    <w:lvl w:ilvl="0" w:tplc="2480ADC4">
      <w:start w:val="1"/>
      <w:numFmt w:val="bullet"/>
      <w:lvlText w:val="•"/>
      <w:lvlJc w:val="left"/>
      <w:pPr>
        <w:ind w:left="80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1" w:tplc="E376AEC2">
      <w:start w:val="1"/>
      <w:numFmt w:val="bullet"/>
      <w:lvlText w:val="o"/>
      <w:lvlJc w:val="left"/>
      <w:pPr>
        <w:ind w:left="157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2" w:tplc="BFC2FA2A">
      <w:start w:val="1"/>
      <w:numFmt w:val="bullet"/>
      <w:lvlText w:val="▪"/>
      <w:lvlJc w:val="left"/>
      <w:pPr>
        <w:ind w:left="229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3" w:tplc="CF546BF4">
      <w:start w:val="1"/>
      <w:numFmt w:val="bullet"/>
      <w:lvlText w:val="•"/>
      <w:lvlJc w:val="left"/>
      <w:pPr>
        <w:ind w:left="301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4" w:tplc="D26AC108">
      <w:start w:val="1"/>
      <w:numFmt w:val="bullet"/>
      <w:lvlText w:val="o"/>
      <w:lvlJc w:val="left"/>
      <w:pPr>
        <w:ind w:left="373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5" w:tplc="C8F046A8">
      <w:start w:val="1"/>
      <w:numFmt w:val="bullet"/>
      <w:lvlText w:val="▪"/>
      <w:lvlJc w:val="left"/>
      <w:pPr>
        <w:ind w:left="445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6" w:tplc="113EE75C">
      <w:start w:val="1"/>
      <w:numFmt w:val="bullet"/>
      <w:lvlText w:val="•"/>
      <w:lvlJc w:val="left"/>
      <w:pPr>
        <w:ind w:left="5178"/>
      </w:pPr>
      <w:rPr>
        <w:rFonts w:ascii="Arial" w:eastAsia="Arial" w:hAnsi="Arial" w:cs="Arial"/>
        <w:b w:val="0"/>
        <w:i w:val="0"/>
        <w:strike w:val="0"/>
        <w:dstrike w:val="0"/>
        <w:color w:val="000099"/>
        <w:sz w:val="22"/>
        <w:szCs w:val="22"/>
        <w:u w:val="none" w:color="000000"/>
        <w:bdr w:val="none" w:sz="0" w:space="0" w:color="auto"/>
        <w:shd w:val="clear" w:color="auto" w:fill="auto"/>
        <w:vertAlign w:val="baseline"/>
      </w:rPr>
    </w:lvl>
    <w:lvl w:ilvl="7" w:tplc="31367444">
      <w:start w:val="1"/>
      <w:numFmt w:val="bullet"/>
      <w:lvlText w:val="o"/>
      <w:lvlJc w:val="left"/>
      <w:pPr>
        <w:ind w:left="589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lvl w:ilvl="8" w:tplc="BE08C38E">
      <w:start w:val="1"/>
      <w:numFmt w:val="bullet"/>
      <w:lvlText w:val="▪"/>
      <w:lvlJc w:val="left"/>
      <w:pPr>
        <w:ind w:left="6618"/>
      </w:pPr>
      <w:rPr>
        <w:rFonts w:ascii="Segoe UI Symbol" w:eastAsia="Segoe UI Symbol" w:hAnsi="Segoe UI Symbol" w:cs="Segoe UI Symbol"/>
        <w:b w:val="0"/>
        <w:i w:val="0"/>
        <w:strike w:val="0"/>
        <w:dstrike w:val="0"/>
        <w:color w:val="000099"/>
        <w:sz w:val="22"/>
        <w:szCs w:val="22"/>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0"/>
  </w:num>
  <w:num w:numId="5">
    <w:abstractNumId w:val="1"/>
  </w:num>
  <w:num w:numId="6">
    <w:abstractNumId w:val="10"/>
  </w:num>
  <w:num w:numId="7">
    <w:abstractNumId w:val="7"/>
  </w:num>
  <w:num w:numId="8">
    <w:abstractNumId w:val="8"/>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C3A"/>
    <w:rsid w:val="006E0F4D"/>
    <w:rsid w:val="00875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AC57B-817D-43D8-9E6B-503DC95B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before="150" w:after="0"/>
      <w:ind w:left="10" w:hanging="10"/>
      <w:outlineLvl w:val="0"/>
    </w:pPr>
    <w:rPr>
      <w:rFonts w:ascii="Tw Cen MT" w:eastAsia="Tw Cen MT" w:hAnsi="Tw Cen MT" w:cs="Tw Cen MT"/>
      <w:b/>
      <w:color w:val="FF33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w Cen MT" w:eastAsia="Tw Cen MT" w:hAnsi="Tw Cen MT" w:cs="Tw Cen MT"/>
      <w:b/>
      <w:color w:val="FF33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theexamsoffice.org/exam-policy-templates/" TargetMode="External"/><Relationship Id="rId299" Type="http://schemas.openxmlformats.org/officeDocument/2006/relationships/hyperlink" Target="https://www.theexamsoffice.org/exam-policy-templates/" TargetMode="External"/><Relationship Id="rId21" Type="http://schemas.openxmlformats.org/officeDocument/2006/relationships/hyperlink" Target="http://www.jcq.org.uk/exams-office/general-regulations" TargetMode="External"/><Relationship Id="rId63" Type="http://schemas.openxmlformats.org/officeDocument/2006/relationships/hyperlink" Target="https://www.theexamsoffice.org/exam-policy-templates/" TargetMode="External"/><Relationship Id="rId159" Type="http://schemas.openxmlformats.org/officeDocument/2006/relationships/hyperlink" Target="https://www.theexamsoffice.org/exam-policy-templates/" TargetMode="External"/><Relationship Id="rId324" Type="http://schemas.openxmlformats.org/officeDocument/2006/relationships/hyperlink" Target="https://www.theexamsoffice.org/exam-policy-templates/" TargetMode="External"/><Relationship Id="rId366" Type="http://schemas.openxmlformats.org/officeDocument/2006/relationships/hyperlink" Target="https://www.theexamsoffice.org/exam-policy-templates/" TargetMode="External"/><Relationship Id="rId170" Type="http://schemas.openxmlformats.org/officeDocument/2006/relationships/hyperlink" Target="https://www.theexamsoffice.org/exam-policy-templates/" TargetMode="External"/><Relationship Id="rId226" Type="http://schemas.openxmlformats.org/officeDocument/2006/relationships/hyperlink" Target="https://www.theexamsoffice.org/exam-policy-templates/" TargetMode="External"/><Relationship Id="rId433" Type="http://schemas.openxmlformats.org/officeDocument/2006/relationships/hyperlink" Target="https://www.theexamsoffice.org/exam-policy-templates/" TargetMode="External"/><Relationship Id="rId268" Type="http://schemas.openxmlformats.org/officeDocument/2006/relationships/hyperlink" Target="http://www.jcq.org.uk/exams-office/general-regulations" TargetMode="External"/><Relationship Id="rId32" Type="http://schemas.openxmlformats.org/officeDocument/2006/relationships/hyperlink" Target="https://www.theexamsoffice.org/exam-policy-templates/" TargetMode="External"/><Relationship Id="rId74" Type="http://schemas.openxmlformats.org/officeDocument/2006/relationships/hyperlink" Target="https://www.jcq.org.uk/exams-office/non-examination-assessments" TargetMode="External"/><Relationship Id="rId128" Type="http://schemas.openxmlformats.org/officeDocument/2006/relationships/hyperlink" Target="http://www.jcq.org.uk/exams-office/general-regulations" TargetMode="External"/><Relationship Id="rId335" Type="http://schemas.openxmlformats.org/officeDocument/2006/relationships/hyperlink" Target="https://www.theexamsoffice.org/policy-generator-tool/" TargetMode="External"/><Relationship Id="rId377" Type="http://schemas.openxmlformats.org/officeDocument/2006/relationships/hyperlink" Target="https://www.theexamsoffice.org/exam-policy-templates/" TargetMode="External"/><Relationship Id="rId5" Type="http://schemas.openxmlformats.org/officeDocument/2006/relationships/styles" Target="styles.xml"/><Relationship Id="rId181" Type="http://schemas.openxmlformats.org/officeDocument/2006/relationships/hyperlink" Target="https://www.theexamsoffice.org/policy-generator-tool/" TargetMode="External"/><Relationship Id="rId237" Type="http://schemas.openxmlformats.org/officeDocument/2006/relationships/hyperlink" Target="http://www.jcq.org.uk/exams-office/general-regulations" TargetMode="External"/><Relationship Id="rId402" Type="http://schemas.openxmlformats.org/officeDocument/2006/relationships/hyperlink" Target="http://www.jcq.org.uk/exams-office/general-regulations" TargetMode="External"/><Relationship Id="rId279" Type="http://schemas.openxmlformats.org/officeDocument/2006/relationships/hyperlink" Target="https://www.theexamsoffice.org/exam-policy-templates/" TargetMode="External"/><Relationship Id="rId444" Type="http://schemas.openxmlformats.org/officeDocument/2006/relationships/hyperlink" Target="https://www.theexamsoffice.org/exam-policy-templates/" TargetMode="External"/><Relationship Id="rId43" Type="http://schemas.openxmlformats.org/officeDocument/2006/relationships/hyperlink" Target="https://www.theexamsoffice.org/policy-generator-tool/" TargetMode="External"/><Relationship Id="rId139" Type="http://schemas.openxmlformats.org/officeDocument/2006/relationships/hyperlink" Target="https://www.theexamsoffice.org/exam-policy-templates/" TargetMode="External"/><Relationship Id="rId290" Type="http://schemas.openxmlformats.org/officeDocument/2006/relationships/hyperlink" Target="https://www.theexamsoffice.org/exam-policy-templates/" TargetMode="External"/><Relationship Id="rId304" Type="http://schemas.openxmlformats.org/officeDocument/2006/relationships/hyperlink" Target="http://www.jcq.org.uk/exams-office/ice---instructions-for-conducting-examinations" TargetMode="External"/><Relationship Id="rId346" Type="http://schemas.openxmlformats.org/officeDocument/2006/relationships/hyperlink" Target="https://www.theexamsoffice.org/policy-generator-tool/" TargetMode="External"/><Relationship Id="rId388" Type="http://schemas.openxmlformats.org/officeDocument/2006/relationships/hyperlink" Target="https://www.theexamsoffice.org/exam-policy-templates/" TargetMode="External"/><Relationship Id="rId85" Type="http://schemas.openxmlformats.org/officeDocument/2006/relationships/hyperlink" Target="https://www.theexamsoffice.org/exam-policy-templates/" TargetMode="External"/><Relationship Id="rId150" Type="http://schemas.openxmlformats.org/officeDocument/2006/relationships/hyperlink" Target="http://www.jcq.org.uk/exams-office/general-regulations" TargetMode="External"/><Relationship Id="rId192" Type="http://schemas.openxmlformats.org/officeDocument/2006/relationships/hyperlink" Target="http://www.jcq.org.uk/exams-office/general-regulations" TargetMode="External"/><Relationship Id="rId206" Type="http://schemas.openxmlformats.org/officeDocument/2006/relationships/hyperlink" Target="http://www.jcq.org.uk/exams-office/general-regulations" TargetMode="External"/><Relationship Id="rId413" Type="http://schemas.openxmlformats.org/officeDocument/2006/relationships/hyperlink" Target="https://www.theexamsoffice.org/exam-policy-templates/" TargetMode="External"/><Relationship Id="rId248" Type="http://schemas.openxmlformats.org/officeDocument/2006/relationships/hyperlink" Target="https://www.theexamsoffice.org/exam-policy-templates/" TargetMode="External"/><Relationship Id="rId12" Type="http://schemas.openxmlformats.org/officeDocument/2006/relationships/hyperlink" Target="http://www.jcq.org.uk/exams-office/general-regulations" TargetMode="External"/><Relationship Id="rId108" Type="http://schemas.openxmlformats.org/officeDocument/2006/relationships/hyperlink" Target="http://www.jcq.org.uk/exams-office/general-regulations" TargetMode="External"/><Relationship Id="rId315" Type="http://schemas.openxmlformats.org/officeDocument/2006/relationships/hyperlink" Target="https://www.theexamsoffice.org/exam-policy-templates/" TargetMode="External"/><Relationship Id="rId357" Type="http://schemas.openxmlformats.org/officeDocument/2006/relationships/hyperlink" Target="http://www.jcq.org.uk/exams-office/ice---instructions-for-conducting-examinations" TargetMode="External"/><Relationship Id="rId54" Type="http://schemas.openxmlformats.org/officeDocument/2006/relationships/hyperlink" Target="https://www.theexamsoffice.org/policy-generator-tool/" TargetMode="External"/><Relationship Id="rId96" Type="http://schemas.openxmlformats.org/officeDocument/2006/relationships/hyperlink" Target="https://www.theexamsoffice.org/policy-generator-tool/" TargetMode="External"/><Relationship Id="rId161" Type="http://schemas.openxmlformats.org/officeDocument/2006/relationships/hyperlink" Target="http://www.jcq.org.uk/exams-office/ice---instructions-for-conducting-examinations" TargetMode="External"/><Relationship Id="rId217" Type="http://schemas.openxmlformats.org/officeDocument/2006/relationships/hyperlink" Target="https://www.theexamsoffice.org/exam-policy-templates/" TargetMode="External"/><Relationship Id="rId399" Type="http://schemas.openxmlformats.org/officeDocument/2006/relationships/hyperlink" Target="https://www.theexamsoffice.org/exam-policy-templates/" TargetMode="External"/><Relationship Id="rId259" Type="http://schemas.openxmlformats.org/officeDocument/2006/relationships/hyperlink" Target="https://www.theexamsoffice.org/exam-policy-templates/" TargetMode="External"/><Relationship Id="rId424" Type="http://schemas.openxmlformats.org/officeDocument/2006/relationships/hyperlink" Target="https://www.theexamsoffice.org/exam-policy-templates/" TargetMode="External"/><Relationship Id="rId23" Type="http://schemas.openxmlformats.org/officeDocument/2006/relationships/hyperlink" Target="http://www.jcq.org.uk/exams-office/general-regulations" TargetMode="External"/><Relationship Id="rId119" Type="http://schemas.openxmlformats.org/officeDocument/2006/relationships/hyperlink" Target="https://www.theexamsoffice.org/exam-policy-templates/" TargetMode="External"/><Relationship Id="rId270" Type="http://schemas.openxmlformats.org/officeDocument/2006/relationships/hyperlink" Target="http://www.jcq.org.uk/exams-office/general-regulations" TargetMode="External"/><Relationship Id="rId326" Type="http://schemas.openxmlformats.org/officeDocument/2006/relationships/hyperlink" Target="https://www.theexamsoffice.org/exam-policy-templates/" TargetMode="External"/><Relationship Id="rId65" Type="http://schemas.openxmlformats.org/officeDocument/2006/relationships/hyperlink" Target="https://www.theexamsoffice.org/exam-policy-templates/" TargetMode="External"/><Relationship Id="rId130" Type="http://schemas.openxmlformats.org/officeDocument/2006/relationships/hyperlink" Target="http://www.jcq.org.uk/exams-office/general-regulations" TargetMode="External"/><Relationship Id="rId368" Type="http://schemas.openxmlformats.org/officeDocument/2006/relationships/hyperlink" Target="https://www.theexamsoffice.org/exam-policy-templates/" TargetMode="External"/><Relationship Id="rId172" Type="http://schemas.openxmlformats.org/officeDocument/2006/relationships/hyperlink" Target="https://www.theexamsoffice.org/exam-policy-templates/" TargetMode="External"/><Relationship Id="rId228" Type="http://schemas.openxmlformats.org/officeDocument/2006/relationships/hyperlink" Target="https://www.theexamsoffice.org/exam-policy-templates/" TargetMode="External"/><Relationship Id="rId435" Type="http://schemas.openxmlformats.org/officeDocument/2006/relationships/hyperlink" Target="https://www.theexamsoffice.org/exam-policy-templates/" TargetMode="External"/><Relationship Id="rId281" Type="http://schemas.openxmlformats.org/officeDocument/2006/relationships/hyperlink" Target="http://www.jcq.org.uk/exams-office/general-regulations" TargetMode="External"/><Relationship Id="rId337" Type="http://schemas.openxmlformats.org/officeDocument/2006/relationships/hyperlink" Target="https://www.theexamsoffice.org/exam-policy-templates/" TargetMode="External"/><Relationship Id="rId34" Type="http://schemas.openxmlformats.org/officeDocument/2006/relationships/hyperlink" Target="https://www.theexamsoffice.org/exam-policy-templates/" TargetMode="External"/><Relationship Id="rId76" Type="http://schemas.openxmlformats.org/officeDocument/2006/relationships/hyperlink" Target="https://www.jcq.org.uk/exams-office/non-examination-assessments" TargetMode="External"/><Relationship Id="rId141" Type="http://schemas.openxmlformats.org/officeDocument/2006/relationships/hyperlink" Target="https://www.theexamsoffice.org/exam-policy-templates/" TargetMode="External"/><Relationship Id="rId379" Type="http://schemas.openxmlformats.org/officeDocument/2006/relationships/hyperlink" Target="https://www.theexamsoffice.org/exam-policy-templates/" TargetMode="External"/><Relationship Id="rId7" Type="http://schemas.openxmlformats.org/officeDocument/2006/relationships/webSettings" Target="webSettings.xml"/><Relationship Id="rId183" Type="http://schemas.openxmlformats.org/officeDocument/2006/relationships/hyperlink" Target="https://www.theexamsoffice.org/policy-generator-tool/" TargetMode="External"/><Relationship Id="rId239" Type="http://schemas.openxmlformats.org/officeDocument/2006/relationships/hyperlink" Target="https://www.theexamsoffice.org/exam-policy-templates/" TargetMode="External"/><Relationship Id="rId390" Type="http://schemas.openxmlformats.org/officeDocument/2006/relationships/hyperlink" Target="https://www.theexamsoffice.org/policy-generator-tool/" TargetMode="External"/><Relationship Id="rId404" Type="http://schemas.openxmlformats.org/officeDocument/2006/relationships/hyperlink" Target="https://www.theexamsoffice.org/policy-generator-tool/" TargetMode="External"/><Relationship Id="rId446" Type="http://schemas.openxmlformats.org/officeDocument/2006/relationships/hyperlink" Target="https://www.theexamsoffice.org/exam-policy-templates/" TargetMode="External"/><Relationship Id="rId250" Type="http://schemas.openxmlformats.org/officeDocument/2006/relationships/hyperlink" Target="http://www.jcq.org.uk/exams-office/general-regulations" TargetMode="External"/><Relationship Id="rId292" Type="http://schemas.openxmlformats.org/officeDocument/2006/relationships/hyperlink" Target="http://www.jcq.org.uk/exams-office/ice---instructions-for-conducting-examinations" TargetMode="External"/><Relationship Id="rId306" Type="http://schemas.openxmlformats.org/officeDocument/2006/relationships/hyperlink" Target="http://www.jcq.org.uk/exams-office/ice---instructions-for-conducting-examinations" TargetMode="External"/><Relationship Id="rId45" Type="http://schemas.openxmlformats.org/officeDocument/2006/relationships/hyperlink" Target="https://www.theexamsoffice.org/exam-policy-templates/" TargetMode="External"/><Relationship Id="rId87" Type="http://schemas.openxmlformats.org/officeDocument/2006/relationships/hyperlink" Target="https://www.theexamsoffice.org/exam-policy-templates/" TargetMode="External"/><Relationship Id="rId110" Type="http://schemas.openxmlformats.org/officeDocument/2006/relationships/hyperlink" Target="http://www.jcq.org.uk/exams-office/general-regulations" TargetMode="External"/><Relationship Id="rId348" Type="http://schemas.openxmlformats.org/officeDocument/2006/relationships/hyperlink" Target="https://www.theexamsoffice.org/policy-generator-tool/" TargetMode="External"/><Relationship Id="rId152" Type="http://schemas.openxmlformats.org/officeDocument/2006/relationships/hyperlink" Target="https://www.theexamsoffice.org/policy-generator-tool/" TargetMode="External"/><Relationship Id="rId194" Type="http://schemas.openxmlformats.org/officeDocument/2006/relationships/hyperlink" Target="https://www.theexamsoffice.org/policy-generator-tool/" TargetMode="External"/><Relationship Id="rId208" Type="http://schemas.openxmlformats.org/officeDocument/2006/relationships/hyperlink" Target="http://www.jcq.org.uk/exams-office/access-arrangements-and-special-consideration" TargetMode="External"/><Relationship Id="rId415" Type="http://schemas.openxmlformats.org/officeDocument/2006/relationships/hyperlink" Target="https://www.theexamsoffice.org/policy-generator-tool/" TargetMode="External"/><Relationship Id="rId261" Type="http://schemas.openxmlformats.org/officeDocument/2006/relationships/hyperlink" Target="https://www.theexamsoffice.org/exam-policy-templates/" TargetMode="External"/><Relationship Id="rId14" Type="http://schemas.openxmlformats.org/officeDocument/2006/relationships/hyperlink" Target="http://www.jcq.org.uk/exams-office/general-regulations" TargetMode="External"/><Relationship Id="rId56" Type="http://schemas.openxmlformats.org/officeDocument/2006/relationships/hyperlink" Target="https://www.theexamsoffice.org/policy-generator-tool/" TargetMode="External"/><Relationship Id="rId317" Type="http://schemas.openxmlformats.org/officeDocument/2006/relationships/hyperlink" Target="http://www.jcq.org.uk/exams-office/ice---instructions-for-conducting-examinations" TargetMode="External"/><Relationship Id="rId359" Type="http://schemas.openxmlformats.org/officeDocument/2006/relationships/hyperlink" Target="https://www.theexamsoffice.org/policy-generator-tool/" TargetMode="External"/><Relationship Id="rId98" Type="http://schemas.openxmlformats.org/officeDocument/2006/relationships/hyperlink" Target="https://www.theexamsoffice.org/exam-policy-templates/" TargetMode="External"/><Relationship Id="rId121" Type="http://schemas.openxmlformats.org/officeDocument/2006/relationships/hyperlink" Target="https://www.theexamsoffice.org/exam-policy-templates/" TargetMode="External"/><Relationship Id="rId163" Type="http://schemas.openxmlformats.org/officeDocument/2006/relationships/hyperlink" Target="http://www.jcq.org.uk/exams-office/ice---instructions-for-conducting-examinations" TargetMode="External"/><Relationship Id="rId219" Type="http://schemas.openxmlformats.org/officeDocument/2006/relationships/hyperlink" Target="https://www.theexamsoffice.org/exam-policy-templates/" TargetMode="External"/><Relationship Id="rId370" Type="http://schemas.openxmlformats.org/officeDocument/2006/relationships/hyperlink" Target="http://www.jcq.org.uk/exams-office/ice---instructions-for-conducting-examinations" TargetMode="External"/><Relationship Id="rId426" Type="http://schemas.openxmlformats.org/officeDocument/2006/relationships/hyperlink" Target="https://www.theexamsoffice.org/policy-generator-tool/" TargetMode="External"/><Relationship Id="rId230" Type="http://schemas.openxmlformats.org/officeDocument/2006/relationships/hyperlink" Target="https://www.theexamsoffice.org/exam-policy-templates/" TargetMode="External"/><Relationship Id="rId25" Type="http://schemas.openxmlformats.org/officeDocument/2006/relationships/hyperlink" Target="http://www.jcq.org.uk/exams-office/general-regulations" TargetMode="External"/><Relationship Id="rId67" Type="http://schemas.openxmlformats.org/officeDocument/2006/relationships/hyperlink" Target="http://www.jcq.org.uk/exams-office/general-regulations" TargetMode="External"/><Relationship Id="rId272" Type="http://schemas.openxmlformats.org/officeDocument/2006/relationships/hyperlink" Target="https://www.theexamsoffice.org/exam-policy-templates/" TargetMode="External"/><Relationship Id="rId328" Type="http://schemas.openxmlformats.org/officeDocument/2006/relationships/hyperlink" Target="https://www.theexamsoffice.org/exam-policy-templates/" TargetMode="External"/><Relationship Id="rId132" Type="http://schemas.openxmlformats.org/officeDocument/2006/relationships/hyperlink" Target="http://www.jcq.org.uk/exams-office/access-arrangements-and-special-consideration" TargetMode="External"/><Relationship Id="rId174" Type="http://schemas.openxmlformats.org/officeDocument/2006/relationships/hyperlink" Target="https://www.theexamsoffice.org/exam-policy-templates/" TargetMode="External"/><Relationship Id="rId381" Type="http://schemas.openxmlformats.org/officeDocument/2006/relationships/hyperlink" Target="https://www.theexamsoffice.org/exam-policy-templates/" TargetMode="External"/><Relationship Id="rId241" Type="http://schemas.openxmlformats.org/officeDocument/2006/relationships/hyperlink" Target="https://www.theexamsoffice.org/exam-policy-templates/" TargetMode="External"/><Relationship Id="rId437" Type="http://schemas.openxmlformats.org/officeDocument/2006/relationships/hyperlink" Target="https://www.theexamsoffice.org/exam-policy-templates/" TargetMode="External"/><Relationship Id="rId36" Type="http://schemas.openxmlformats.org/officeDocument/2006/relationships/hyperlink" Target="https://www.theexamsoffice.org/exam-policy-templates/" TargetMode="External"/><Relationship Id="rId283" Type="http://schemas.openxmlformats.org/officeDocument/2006/relationships/hyperlink" Target="http://www.jcq.org.uk/exams-office/ice---instructions-for-conducting-examinations" TargetMode="External"/><Relationship Id="rId339" Type="http://schemas.openxmlformats.org/officeDocument/2006/relationships/hyperlink" Target="https://www.theexamsoffice.org/exam-policy-templates/" TargetMode="External"/><Relationship Id="rId78" Type="http://schemas.openxmlformats.org/officeDocument/2006/relationships/hyperlink" Target="http://www.jcq.org.uk/exams-office/general-regulations" TargetMode="External"/><Relationship Id="rId101" Type="http://schemas.openxmlformats.org/officeDocument/2006/relationships/hyperlink" Target="https://www.theexamsoffice.org/exam-policy-templates/" TargetMode="External"/><Relationship Id="rId143" Type="http://schemas.openxmlformats.org/officeDocument/2006/relationships/hyperlink" Target="https://www.theexamsoffice.org/exam-policy-templates/" TargetMode="External"/><Relationship Id="rId185" Type="http://schemas.openxmlformats.org/officeDocument/2006/relationships/hyperlink" Target="https://www.theexamsoffice.org/exam-policy-templates/" TargetMode="External"/><Relationship Id="rId350" Type="http://schemas.openxmlformats.org/officeDocument/2006/relationships/hyperlink" Target="https://www.theexamsoffice.org/exam-policy-templates/" TargetMode="External"/><Relationship Id="rId406" Type="http://schemas.openxmlformats.org/officeDocument/2006/relationships/hyperlink" Target="https://www.theexamsoffice.org/policy-generator-tool/" TargetMode="External"/><Relationship Id="rId9" Type="http://schemas.openxmlformats.org/officeDocument/2006/relationships/image" Target="media/image2.jpeg"/><Relationship Id="rId210" Type="http://schemas.openxmlformats.org/officeDocument/2006/relationships/hyperlink" Target="https://www.theexamsoffice.org/policy-generator-tool/" TargetMode="External"/><Relationship Id="rId392" Type="http://schemas.openxmlformats.org/officeDocument/2006/relationships/hyperlink" Target="https://www.theexamsoffice.org/exam-policy-templates/" TargetMode="External"/><Relationship Id="rId448" Type="http://schemas.openxmlformats.org/officeDocument/2006/relationships/hyperlink" Target="https://www.theexamsoffice.org/exam-policy-templates/" TargetMode="External"/><Relationship Id="rId252" Type="http://schemas.openxmlformats.org/officeDocument/2006/relationships/hyperlink" Target="http://www.jcq.org.uk/exams-office/general-regulations" TargetMode="External"/><Relationship Id="rId294" Type="http://schemas.openxmlformats.org/officeDocument/2006/relationships/hyperlink" Target="https://www.theexamsoffice.org/policy-generator-tool/" TargetMode="External"/><Relationship Id="rId308" Type="http://schemas.openxmlformats.org/officeDocument/2006/relationships/hyperlink" Target="https://www.theexamsoffice.org/policy-generator-tool/" TargetMode="External"/><Relationship Id="rId47" Type="http://schemas.openxmlformats.org/officeDocument/2006/relationships/hyperlink" Target="https://www.theexamsoffice.org/exam-policy-templates/" TargetMode="External"/><Relationship Id="rId89" Type="http://schemas.openxmlformats.org/officeDocument/2006/relationships/hyperlink" Target="https://www.theexamsoffice.org/exam-policy-templates/" TargetMode="External"/><Relationship Id="rId112" Type="http://schemas.openxmlformats.org/officeDocument/2006/relationships/hyperlink" Target="https://www.jcq.org.uk/exams-office/non-examination-assessments" TargetMode="External"/><Relationship Id="rId154" Type="http://schemas.openxmlformats.org/officeDocument/2006/relationships/hyperlink" Target="https://www.theexamsoffice.org/exam-policy-templates/" TargetMode="External"/><Relationship Id="rId361" Type="http://schemas.openxmlformats.org/officeDocument/2006/relationships/hyperlink" Target="https://www.theexamsoffice.org/policy-generator-tool/" TargetMode="External"/><Relationship Id="rId196" Type="http://schemas.openxmlformats.org/officeDocument/2006/relationships/hyperlink" Target="https://www.theexamsoffice.org/policy-generator-tool/" TargetMode="External"/><Relationship Id="rId417" Type="http://schemas.openxmlformats.org/officeDocument/2006/relationships/hyperlink" Target="https://www.theexamsoffice.org/exam-policy-templates/" TargetMode="External"/><Relationship Id="rId16" Type="http://schemas.openxmlformats.org/officeDocument/2006/relationships/hyperlink" Target="http://www.jcq.org.uk/exams-office/ice---instructions-for-conducting-examinations" TargetMode="External"/><Relationship Id="rId221" Type="http://schemas.openxmlformats.org/officeDocument/2006/relationships/hyperlink" Target="https://www.theexamsoffice.org/exam-policy-templates/" TargetMode="External"/><Relationship Id="rId263" Type="http://schemas.openxmlformats.org/officeDocument/2006/relationships/hyperlink" Target="https://www.theexamsoffice.org/exam-policy-templates/" TargetMode="External"/><Relationship Id="rId319" Type="http://schemas.openxmlformats.org/officeDocument/2006/relationships/hyperlink" Target="http://www.jcq.org.uk/exams-office/ice---instructions-for-conducting-examinations" TargetMode="External"/><Relationship Id="rId58" Type="http://schemas.openxmlformats.org/officeDocument/2006/relationships/hyperlink" Target="https://www.theexamsoffice.org/exam-policy-templates/" TargetMode="External"/><Relationship Id="rId123" Type="http://schemas.openxmlformats.org/officeDocument/2006/relationships/hyperlink" Target="https://www.theexamsoffice.org/exam-policy-templates/" TargetMode="External"/><Relationship Id="rId330" Type="http://schemas.openxmlformats.org/officeDocument/2006/relationships/hyperlink" Target="http://www.jcq.org.uk/exams-office/ice---instructions-for-conducting-examinations" TargetMode="External"/><Relationship Id="rId165" Type="http://schemas.openxmlformats.org/officeDocument/2006/relationships/hyperlink" Target="https://www.theexamsoffice.org/policy-generator-tool/" TargetMode="External"/><Relationship Id="rId372" Type="http://schemas.openxmlformats.org/officeDocument/2006/relationships/hyperlink" Target="https://www.theexamsoffice.org/policy-generator-tool/" TargetMode="External"/><Relationship Id="rId428" Type="http://schemas.openxmlformats.org/officeDocument/2006/relationships/hyperlink" Target="https://www.theexamsoffice.org/policy-generator-tool/" TargetMode="External"/><Relationship Id="rId232" Type="http://schemas.openxmlformats.org/officeDocument/2006/relationships/hyperlink" Target="https://www.theexamsoffice.org/exam-policy-templates/" TargetMode="External"/><Relationship Id="rId274" Type="http://schemas.openxmlformats.org/officeDocument/2006/relationships/hyperlink" Target="https://www.theexamsoffice.org/exam-policy-templates/" TargetMode="External"/><Relationship Id="rId27" Type="http://schemas.openxmlformats.org/officeDocument/2006/relationships/hyperlink" Target="https://www.theexamsoffice.org/policy-generator-tool/" TargetMode="External"/><Relationship Id="rId69" Type="http://schemas.openxmlformats.org/officeDocument/2006/relationships/hyperlink" Target="http://www.jcq.org.uk/exams-office/general-regulations" TargetMode="External"/><Relationship Id="rId134" Type="http://schemas.openxmlformats.org/officeDocument/2006/relationships/hyperlink" Target="https://www.theexamsoffice.org/policy-generator-tool/" TargetMode="External"/><Relationship Id="rId80" Type="http://schemas.openxmlformats.org/officeDocument/2006/relationships/hyperlink" Target="http://www.jcq.org.uk/exams-office/general-regulations" TargetMode="External"/><Relationship Id="rId176" Type="http://schemas.openxmlformats.org/officeDocument/2006/relationships/hyperlink" Target="https://www.theexamsoffice.org/exam-policy-templates/" TargetMode="External"/><Relationship Id="rId341" Type="http://schemas.openxmlformats.org/officeDocument/2006/relationships/hyperlink" Target="https://www.theexamsoffice.org/exam-policy-templates/" TargetMode="External"/><Relationship Id="rId383" Type="http://schemas.openxmlformats.org/officeDocument/2006/relationships/hyperlink" Target="https://www.theexamsoffice.org/exam-policy-templates/" TargetMode="External"/><Relationship Id="rId439" Type="http://schemas.openxmlformats.org/officeDocument/2006/relationships/hyperlink" Target="https://www.theexamsoffice.org/policy-generator-tool/" TargetMode="External"/><Relationship Id="rId201" Type="http://schemas.openxmlformats.org/officeDocument/2006/relationships/hyperlink" Target="https://www.theexamsoffice.org/exam-policy-templates/" TargetMode="External"/><Relationship Id="rId243" Type="http://schemas.openxmlformats.org/officeDocument/2006/relationships/hyperlink" Target="https://www.theexamsoffice.org/exam-policy-templates/" TargetMode="External"/><Relationship Id="rId285" Type="http://schemas.openxmlformats.org/officeDocument/2006/relationships/hyperlink" Target="https://www.theexamsoffice.org/exam-policy-templates/" TargetMode="External"/><Relationship Id="rId450" Type="http://schemas.openxmlformats.org/officeDocument/2006/relationships/fontTable" Target="fontTable.xml"/><Relationship Id="rId38" Type="http://schemas.openxmlformats.org/officeDocument/2006/relationships/hyperlink" Target="http://www.jcq.org.uk/exams-office/general-regulations" TargetMode="External"/><Relationship Id="rId103" Type="http://schemas.openxmlformats.org/officeDocument/2006/relationships/hyperlink" Target="https://www.theexamsoffice.org/exam-policy-templates/" TargetMode="External"/><Relationship Id="rId310" Type="http://schemas.openxmlformats.org/officeDocument/2006/relationships/hyperlink" Target="https://www.theexamsoffice.org/exam-policy-templates/" TargetMode="External"/><Relationship Id="rId91" Type="http://schemas.openxmlformats.org/officeDocument/2006/relationships/hyperlink" Target="https://www.theexamsoffice.org/exam-policy-templates/" TargetMode="External"/><Relationship Id="rId145" Type="http://schemas.openxmlformats.org/officeDocument/2006/relationships/hyperlink" Target="https://www.theexamsoffice.org/exam-policy-templates/" TargetMode="External"/><Relationship Id="rId187" Type="http://schemas.openxmlformats.org/officeDocument/2006/relationships/hyperlink" Target="https://www.theexamsoffice.org/exam-policy-templates/" TargetMode="External"/><Relationship Id="rId352" Type="http://schemas.openxmlformats.org/officeDocument/2006/relationships/hyperlink" Target="https://www.theexamsoffice.org/exam-policy-templates/" TargetMode="External"/><Relationship Id="rId394" Type="http://schemas.openxmlformats.org/officeDocument/2006/relationships/hyperlink" Target="https://www.theexamsoffice.org/exam-policy-templates/" TargetMode="External"/><Relationship Id="rId408" Type="http://schemas.openxmlformats.org/officeDocument/2006/relationships/hyperlink" Target="https://www.theexamsoffice.org/exam-policy-templates/" TargetMode="External"/><Relationship Id="rId212" Type="http://schemas.openxmlformats.org/officeDocument/2006/relationships/hyperlink" Target="https://www.theexamsoffice.org/policy-generator-tool/" TargetMode="External"/><Relationship Id="rId254" Type="http://schemas.openxmlformats.org/officeDocument/2006/relationships/hyperlink" Target="http://www.jcq.org.uk/exams-office/general-regulations" TargetMode="External"/><Relationship Id="rId49" Type="http://schemas.openxmlformats.org/officeDocument/2006/relationships/hyperlink" Target="https://www.theexamsoffice.org/exam-policy-templates/" TargetMode="External"/><Relationship Id="rId114" Type="http://schemas.openxmlformats.org/officeDocument/2006/relationships/hyperlink" Target="https://www.theexamsoffice.org/policy-generator-tool/" TargetMode="External"/><Relationship Id="rId296" Type="http://schemas.openxmlformats.org/officeDocument/2006/relationships/hyperlink" Target="https://www.theexamsoffice.org/policy-generator-tool/" TargetMode="External"/><Relationship Id="rId60" Type="http://schemas.openxmlformats.org/officeDocument/2006/relationships/hyperlink" Target="https://www.theexamsoffice.org/exam-policy-templates/" TargetMode="External"/><Relationship Id="rId156" Type="http://schemas.openxmlformats.org/officeDocument/2006/relationships/hyperlink" Target="https://www.theexamsoffice.org/exam-policy-templates/" TargetMode="External"/><Relationship Id="rId198" Type="http://schemas.openxmlformats.org/officeDocument/2006/relationships/hyperlink" Target="https://www.theexamsoffice.org/exam-policy-templates/" TargetMode="External"/><Relationship Id="rId321" Type="http://schemas.openxmlformats.org/officeDocument/2006/relationships/hyperlink" Target="https://www.theexamsoffice.org/policy-generator-tool/" TargetMode="External"/><Relationship Id="rId363" Type="http://schemas.openxmlformats.org/officeDocument/2006/relationships/hyperlink" Target="https://www.theexamsoffice.org/exam-policy-templates/" TargetMode="External"/><Relationship Id="rId419" Type="http://schemas.openxmlformats.org/officeDocument/2006/relationships/hyperlink" Target="https://www.theexamsoffice.org/exam-policy-templates/" TargetMode="External"/><Relationship Id="rId223" Type="http://schemas.openxmlformats.org/officeDocument/2006/relationships/hyperlink" Target="http://www.jcq.org.uk/exams-office/general-regulations" TargetMode="External"/><Relationship Id="rId430" Type="http://schemas.openxmlformats.org/officeDocument/2006/relationships/hyperlink" Target="https://www.theexamsoffice.org/exam-policy-templates/" TargetMode="External"/><Relationship Id="rId18" Type="http://schemas.openxmlformats.org/officeDocument/2006/relationships/hyperlink" Target="https://www.jcq.org.uk/exams-office/non-examination-assessments" TargetMode="External"/><Relationship Id="rId265" Type="http://schemas.openxmlformats.org/officeDocument/2006/relationships/hyperlink" Target="https://www.theexamsoffice.org/exam-policy-templates/" TargetMode="External"/><Relationship Id="rId50" Type="http://schemas.openxmlformats.org/officeDocument/2006/relationships/hyperlink" Target="https://www.theexamsoffice.org/exam-policy-templates/" TargetMode="External"/><Relationship Id="rId104" Type="http://schemas.openxmlformats.org/officeDocument/2006/relationships/hyperlink" Target="https://www.theexamsoffice.org/exam-policy-templates/" TargetMode="External"/><Relationship Id="rId125" Type="http://schemas.openxmlformats.org/officeDocument/2006/relationships/hyperlink" Target="https://www.theexamsoffice.org/exam-policy-templates/" TargetMode="External"/><Relationship Id="rId146" Type="http://schemas.openxmlformats.org/officeDocument/2006/relationships/hyperlink" Target="https://www.theexamsoffice.org/exam-policy-templates/" TargetMode="External"/><Relationship Id="rId167" Type="http://schemas.openxmlformats.org/officeDocument/2006/relationships/hyperlink" Target="https://www.theexamsoffice.org/exam-policy-templates/" TargetMode="External"/><Relationship Id="rId188" Type="http://schemas.openxmlformats.org/officeDocument/2006/relationships/hyperlink" Target="https://www.theexamsoffice.org/exam-policy-templates/" TargetMode="External"/><Relationship Id="rId311" Type="http://schemas.openxmlformats.org/officeDocument/2006/relationships/hyperlink" Target="https://www.theexamsoffice.org/exam-policy-templates/" TargetMode="External"/><Relationship Id="rId332" Type="http://schemas.openxmlformats.org/officeDocument/2006/relationships/hyperlink" Target="http://www.jcq.org.uk/exams-office/ice---instructions-for-conducting-examinations" TargetMode="External"/><Relationship Id="rId353" Type="http://schemas.openxmlformats.org/officeDocument/2006/relationships/hyperlink" Target="https://www.theexamsoffice.org/exam-policy-templates/" TargetMode="External"/><Relationship Id="rId374" Type="http://schemas.openxmlformats.org/officeDocument/2006/relationships/hyperlink" Target="https://www.theexamsoffice.org/policy-generator-tool/" TargetMode="External"/><Relationship Id="rId395" Type="http://schemas.openxmlformats.org/officeDocument/2006/relationships/hyperlink" Target="https://www.theexamsoffice.org/exam-policy-templates/" TargetMode="External"/><Relationship Id="rId409" Type="http://schemas.openxmlformats.org/officeDocument/2006/relationships/hyperlink" Target="https://www.theexamsoffice.org/exam-policy-templates/" TargetMode="External"/><Relationship Id="rId71" Type="http://schemas.openxmlformats.org/officeDocument/2006/relationships/hyperlink" Target="http://www.jcq.org.uk/exams-office/general-regulations" TargetMode="External"/><Relationship Id="rId92" Type="http://schemas.openxmlformats.org/officeDocument/2006/relationships/hyperlink" Target="http://www.jcq.org.uk/exams-office/general-regulations" TargetMode="External"/><Relationship Id="rId213" Type="http://schemas.openxmlformats.org/officeDocument/2006/relationships/hyperlink" Target="https://www.theexamsoffice.org/exam-policy-templates/" TargetMode="External"/><Relationship Id="rId234" Type="http://schemas.openxmlformats.org/officeDocument/2006/relationships/hyperlink" Target="https://www.theexamsoffice.org/exam-policy-templates/" TargetMode="External"/><Relationship Id="rId420" Type="http://schemas.openxmlformats.org/officeDocument/2006/relationships/hyperlink" Target="https://www.theexamsoffice.org/exam-policy-templates/" TargetMode="External"/><Relationship Id="rId2" Type="http://schemas.openxmlformats.org/officeDocument/2006/relationships/customXml" Target="../customXml/item2.xml"/><Relationship Id="rId29" Type="http://schemas.openxmlformats.org/officeDocument/2006/relationships/hyperlink" Target="https://www.theexamsoffice.org/exam-policy-templates/" TargetMode="External"/><Relationship Id="rId255" Type="http://schemas.openxmlformats.org/officeDocument/2006/relationships/hyperlink" Target="http://www.jcq.org.uk/exams-office/general-regulations" TargetMode="External"/><Relationship Id="rId276" Type="http://schemas.openxmlformats.org/officeDocument/2006/relationships/hyperlink" Target="https://www.theexamsoffice.org/exam-policy-templates/" TargetMode="External"/><Relationship Id="rId297" Type="http://schemas.openxmlformats.org/officeDocument/2006/relationships/hyperlink" Target="https://www.theexamsoffice.org/exam-policy-templates/" TargetMode="External"/><Relationship Id="rId441" Type="http://schemas.openxmlformats.org/officeDocument/2006/relationships/hyperlink" Target="https://www.theexamsoffice.org/exam-policy-templates/" TargetMode="External"/><Relationship Id="rId40" Type="http://schemas.openxmlformats.org/officeDocument/2006/relationships/hyperlink" Target="http://www.jcq.org.uk/exams-office/general-regulations" TargetMode="External"/><Relationship Id="rId115" Type="http://schemas.openxmlformats.org/officeDocument/2006/relationships/hyperlink" Target="https://www.theexamsoffice.org/policy-generator-tool/" TargetMode="External"/><Relationship Id="rId136" Type="http://schemas.openxmlformats.org/officeDocument/2006/relationships/hyperlink" Target="https://www.theexamsoffice.org/policy-generator-tool/" TargetMode="External"/><Relationship Id="rId157" Type="http://schemas.openxmlformats.org/officeDocument/2006/relationships/hyperlink" Target="https://www.theexamsoffice.org/exam-policy-templates/" TargetMode="External"/><Relationship Id="rId178" Type="http://schemas.openxmlformats.org/officeDocument/2006/relationships/hyperlink" Target="http://www.jcq.org.uk/exams-office/general-regulations" TargetMode="External"/><Relationship Id="rId301" Type="http://schemas.openxmlformats.org/officeDocument/2006/relationships/hyperlink" Target="https://www.theexamsoffice.org/exam-policy-templates/" TargetMode="External"/><Relationship Id="rId322" Type="http://schemas.openxmlformats.org/officeDocument/2006/relationships/hyperlink" Target="https://www.theexamsoffice.org/policy-generator-tool/" TargetMode="External"/><Relationship Id="rId343" Type="http://schemas.openxmlformats.org/officeDocument/2006/relationships/hyperlink" Target="http://www.jcq.org.uk/exams-office/ice---instructions-for-conducting-examinations" TargetMode="External"/><Relationship Id="rId364" Type="http://schemas.openxmlformats.org/officeDocument/2006/relationships/hyperlink" Target="https://www.theexamsoffice.org/exam-policy-templates/" TargetMode="External"/><Relationship Id="rId61" Type="http://schemas.openxmlformats.org/officeDocument/2006/relationships/hyperlink" Target="https://www.theexamsoffice.org/exam-policy-templates/" TargetMode="External"/><Relationship Id="rId82" Type="http://schemas.openxmlformats.org/officeDocument/2006/relationships/hyperlink" Target="https://www.theexamsoffice.org/policy-generator-tool/" TargetMode="External"/><Relationship Id="rId199" Type="http://schemas.openxmlformats.org/officeDocument/2006/relationships/hyperlink" Target="https://www.theexamsoffice.org/exam-policy-templates/" TargetMode="External"/><Relationship Id="rId203" Type="http://schemas.openxmlformats.org/officeDocument/2006/relationships/hyperlink" Target="https://www.theexamsoffice.org/exam-policy-templates/" TargetMode="External"/><Relationship Id="rId385" Type="http://schemas.openxmlformats.org/officeDocument/2006/relationships/hyperlink" Target="https://www.theexamsoffice.org/exam-policy-templates/" TargetMode="External"/><Relationship Id="rId19" Type="http://schemas.openxmlformats.org/officeDocument/2006/relationships/hyperlink" Target="https://www.jcq.org.uk/exams-office/non-examination-assessments" TargetMode="External"/><Relationship Id="rId224" Type="http://schemas.openxmlformats.org/officeDocument/2006/relationships/hyperlink" Target="http://www.jcq.org.uk/exams-office/general-regulations" TargetMode="External"/><Relationship Id="rId245" Type="http://schemas.openxmlformats.org/officeDocument/2006/relationships/hyperlink" Target="https://www.theexamsoffice.org/exam-policy-templates/" TargetMode="External"/><Relationship Id="rId266" Type="http://schemas.openxmlformats.org/officeDocument/2006/relationships/hyperlink" Target="https://www.theexamsoffice.org/exam-policy-templates/" TargetMode="External"/><Relationship Id="rId287" Type="http://schemas.openxmlformats.org/officeDocument/2006/relationships/hyperlink" Target="https://www.theexamsoffice.org/exam-policy-templates/" TargetMode="External"/><Relationship Id="rId410" Type="http://schemas.openxmlformats.org/officeDocument/2006/relationships/hyperlink" Target="https://www.theexamsoffice.org/exam-policy-templates/" TargetMode="External"/><Relationship Id="rId431" Type="http://schemas.openxmlformats.org/officeDocument/2006/relationships/hyperlink" Target="https://www.theexamsoffice.org/exam-policy-templates/" TargetMode="External"/><Relationship Id="rId30" Type="http://schemas.openxmlformats.org/officeDocument/2006/relationships/hyperlink" Target="https://www.theexamsoffice.org/exam-policy-templates/" TargetMode="External"/><Relationship Id="rId105" Type="http://schemas.openxmlformats.org/officeDocument/2006/relationships/hyperlink" Target="http://www.jcq.org.uk/exams-office/general-regulations" TargetMode="External"/><Relationship Id="rId126" Type="http://schemas.openxmlformats.org/officeDocument/2006/relationships/hyperlink" Target="https://www.theexamsoffice.org/exam-policy-templates/" TargetMode="External"/><Relationship Id="rId147" Type="http://schemas.openxmlformats.org/officeDocument/2006/relationships/hyperlink" Target="https://www.theexamsoffice.org/exam-policy-templates/" TargetMode="External"/><Relationship Id="rId168" Type="http://schemas.openxmlformats.org/officeDocument/2006/relationships/hyperlink" Target="https://www.theexamsoffice.org/exam-policy-templates/" TargetMode="External"/><Relationship Id="rId312" Type="http://schemas.openxmlformats.org/officeDocument/2006/relationships/hyperlink" Target="https://www.theexamsoffice.org/exam-policy-templates/" TargetMode="External"/><Relationship Id="rId333" Type="http://schemas.openxmlformats.org/officeDocument/2006/relationships/hyperlink" Target="https://www.theexamsoffice.org/policy-generator-tool/" TargetMode="External"/><Relationship Id="rId354" Type="http://schemas.openxmlformats.org/officeDocument/2006/relationships/hyperlink" Target="https://www.theexamsoffice.org/exam-policy-templates/" TargetMode="External"/><Relationship Id="rId51" Type="http://schemas.openxmlformats.org/officeDocument/2006/relationships/hyperlink" Target="http://www.jcq.org.uk/exams-office/general-regulations" TargetMode="External"/><Relationship Id="rId72" Type="http://schemas.openxmlformats.org/officeDocument/2006/relationships/hyperlink" Target="https://www.jcq.org.uk/exams-office/non-examination-assessments" TargetMode="External"/><Relationship Id="rId93" Type="http://schemas.openxmlformats.org/officeDocument/2006/relationships/hyperlink" Target="http://www.jcq.org.uk/exams-office/general-regulations" TargetMode="External"/><Relationship Id="rId189" Type="http://schemas.openxmlformats.org/officeDocument/2006/relationships/hyperlink" Target="https://www.theexamsoffice.org/exam-policy-templates/" TargetMode="External"/><Relationship Id="rId375" Type="http://schemas.openxmlformats.org/officeDocument/2006/relationships/hyperlink" Target="https://www.theexamsoffice.org/exam-policy-templates/" TargetMode="External"/><Relationship Id="rId396" Type="http://schemas.openxmlformats.org/officeDocument/2006/relationships/hyperlink" Target="https://www.theexamsoffice.org/exam-policy-templates/" TargetMode="External"/><Relationship Id="rId3" Type="http://schemas.openxmlformats.org/officeDocument/2006/relationships/customXml" Target="../customXml/item3.xml"/><Relationship Id="rId214" Type="http://schemas.openxmlformats.org/officeDocument/2006/relationships/hyperlink" Target="https://www.theexamsoffice.org/exam-policy-templates/" TargetMode="External"/><Relationship Id="rId235" Type="http://schemas.openxmlformats.org/officeDocument/2006/relationships/hyperlink" Target="https://www.theexamsoffice.org/exam-policy-templates/" TargetMode="External"/><Relationship Id="rId256" Type="http://schemas.openxmlformats.org/officeDocument/2006/relationships/hyperlink" Target="http://www.jcq.org.uk/exams-office/general-regulations" TargetMode="External"/><Relationship Id="rId277" Type="http://schemas.openxmlformats.org/officeDocument/2006/relationships/hyperlink" Target="https://www.theexamsoffice.org/exam-policy-templates/" TargetMode="External"/><Relationship Id="rId298" Type="http://schemas.openxmlformats.org/officeDocument/2006/relationships/hyperlink" Target="https://www.theexamsoffice.org/exam-policy-templates/" TargetMode="External"/><Relationship Id="rId400" Type="http://schemas.openxmlformats.org/officeDocument/2006/relationships/hyperlink" Target="https://www.theexamsoffice.org/exam-policy-templates/" TargetMode="External"/><Relationship Id="rId421" Type="http://schemas.openxmlformats.org/officeDocument/2006/relationships/hyperlink" Target="https://www.theexamsoffice.org/exam-policy-templates/" TargetMode="External"/><Relationship Id="rId442" Type="http://schemas.openxmlformats.org/officeDocument/2006/relationships/hyperlink" Target="https://www.theexamsoffice.org/exam-policy-templates/" TargetMode="External"/><Relationship Id="rId116" Type="http://schemas.openxmlformats.org/officeDocument/2006/relationships/hyperlink" Target="https://www.theexamsoffice.org/policy-generator-tool/" TargetMode="External"/><Relationship Id="rId137" Type="http://schemas.openxmlformats.org/officeDocument/2006/relationships/hyperlink" Target="https://www.theexamsoffice.org/exam-policy-templates/" TargetMode="External"/><Relationship Id="rId158" Type="http://schemas.openxmlformats.org/officeDocument/2006/relationships/hyperlink" Target="https://www.theexamsoffice.org/exam-policy-templates/" TargetMode="External"/><Relationship Id="rId302" Type="http://schemas.openxmlformats.org/officeDocument/2006/relationships/hyperlink" Target="https://www.theexamsoffice.org/exam-policy-templates/" TargetMode="External"/><Relationship Id="rId323" Type="http://schemas.openxmlformats.org/officeDocument/2006/relationships/hyperlink" Target="https://www.theexamsoffice.org/exam-policy-templates/" TargetMode="External"/><Relationship Id="rId344" Type="http://schemas.openxmlformats.org/officeDocument/2006/relationships/hyperlink" Target="http://www.jcq.org.uk/exams-office/ice---instructions-for-conducting-examinations" TargetMode="External"/><Relationship Id="rId20" Type="http://schemas.openxmlformats.org/officeDocument/2006/relationships/hyperlink" Target="http://www.jcq.org.uk/exams-office/general-regulations" TargetMode="External"/><Relationship Id="rId41" Type="http://schemas.openxmlformats.org/officeDocument/2006/relationships/hyperlink" Target="https://www.theexamsoffice.org/policy-generator-tool/" TargetMode="External"/><Relationship Id="rId62" Type="http://schemas.openxmlformats.org/officeDocument/2006/relationships/hyperlink" Target="https://www.theexamsoffice.org/exam-policy-templates/" TargetMode="External"/><Relationship Id="rId83" Type="http://schemas.openxmlformats.org/officeDocument/2006/relationships/hyperlink" Target="https://www.theexamsoffice.org/policy-generator-tool/" TargetMode="External"/><Relationship Id="rId179" Type="http://schemas.openxmlformats.org/officeDocument/2006/relationships/hyperlink" Target="http://www.jcq.org.uk/exams-office/general-regulations" TargetMode="External"/><Relationship Id="rId365" Type="http://schemas.openxmlformats.org/officeDocument/2006/relationships/hyperlink" Target="https://www.theexamsoffice.org/exam-policy-templates/" TargetMode="External"/><Relationship Id="rId386" Type="http://schemas.openxmlformats.org/officeDocument/2006/relationships/hyperlink" Target="https://www.theexamsoffice.org/exam-policy-templates/" TargetMode="External"/><Relationship Id="rId190" Type="http://schemas.openxmlformats.org/officeDocument/2006/relationships/hyperlink" Target="https://www.theexamsoffice.org/exam-policy-templates/" TargetMode="External"/><Relationship Id="rId204" Type="http://schemas.openxmlformats.org/officeDocument/2006/relationships/hyperlink" Target="http://www.jcq.org.uk/exams-office/general-regulations" TargetMode="External"/><Relationship Id="rId225" Type="http://schemas.openxmlformats.org/officeDocument/2006/relationships/hyperlink" Target="https://www.theexamsoffice.org/exam-policy-templates/" TargetMode="External"/><Relationship Id="rId246" Type="http://schemas.openxmlformats.org/officeDocument/2006/relationships/hyperlink" Target="https://www.theexamsoffice.org/exam-policy-templates/" TargetMode="External"/><Relationship Id="rId267" Type="http://schemas.openxmlformats.org/officeDocument/2006/relationships/hyperlink" Target="https://www.theexamsoffice.org/exam-policy-templates/" TargetMode="External"/><Relationship Id="rId288" Type="http://schemas.openxmlformats.org/officeDocument/2006/relationships/hyperlink" Target="https://www.theexamsoffice.org/exam-policy-templates/" TargetMode="External"/><Relationship Id="rId411" Type="http://schemas.openxmlformats.org/officeDocument/2006/relationships/hyperlink" Target="https://www.theexamsoffice.org/exam-policy-templates/" TargetMode="External"/><Relationship Id="rId432" Type="http://schemas.openxmlformats.org/officeDocument/2006/relationships/hyperlink" Target="https://www.theexamsoffice.org/exam-policy-templates/" TargetMode="External"/><Relationship Id="rId106" Type="http://schemas.openxmlformats.org/officeDocument/2006/relationships/hyperlink" Target="http://www.jcq.org.uk/exams-office/general-regulations" TargetMode="External"/><Relationship Id="rId127" Type="http://schemas.openxmlformats.org/officeDocument/2006/relationships/hyperlink" Target="https://www.theexamsoffice.org/exam-policy-templates/" TargetMode="External"/><Relationship Id="rId313" Type="http://schemas.openxmlformats.org/officeDocument/2006/relationships/hyperlink" Target="https://www.theexamsoffice.org/exam-policy-templates/" TargetMode="External"/><Relationship Id="rId10" Type="http://schemas.openxmlformats.org/officeDocument/2006/relationships/hyperlink" Target="http://www.jcq.org.uk/exams-office/access-arrangements-and-special-consideration" TargetMode="External"/><Relationship Id="rId31" Type="http://schemas.openxmlformats.org/officeDocument/2006/relationships/hyperlink" Target="https://www.theexamsoffice.org/exam-policy-templates/" TargetMode="External"/><Relationship Id="rId52" Type="http://schemas.openxmlformats.org/officeDocument/2006/relationships/hyperlink" Target="http://www.jcq.org.uk/exams-office/general-regulations" TargetMode="External"/><Relationship Id="rId73" Type="http://schemas.openxmlformats.org/officeDocument/2006/relationships/hyperlink" Target="https://www.jcq.org.uk/exams-office/non-examination-assessments" TargetMode="External"/><Relationship Id="rId94" Type="http://schemas.openxmlformats.org/officeDocument/2006/relationships/hyperlink" Target="http://www.jcq.org.uk/exams-office/general-regulations" TargetMode="External"/><Relationship Id="rId148" Type="http://schemas.openxmlformats.org/officeDocument/2006/relationships/hyperlink" Target="http://www.jcq.org.uk/exams-office/general-regulations" TargetMode="External"/><Relationship Id="rId169" Type="http://schemas.openxmlformats.org/officeDocument/2006/relationships/hyperlink" Target="https://www.theexamsoffice.org/exam-policy-templates/" TargetMode="External"/><Relationship Id="rId334" Type="http://schemas.openxmlformats.org/officeDocument/2006/relationships/hyperlink" Target="https://www.theexamsoffice.org/policy-generator-tool/" TargetMode="External"/><Relationship Id="rId355" Type="http://schemas.openxmlformats.org/officeDocument/2006/relationships/hyperlink" Target="https://www.theexamsoffice.org/exam-policy-templates/" TargetMode="External"/><Relationship Id="rId376" Type="http://schemas.openxmlformats.org/officeDocument/2006/relationships/hyperlink" Target="https://www.theexamsoffice.org/exam-policy-templates/" TargetMode="External"/><Relationship Id="rId397" Type="http://schemas.openxmlformats.org/officeDocument/2006/relationships/hyperlink" Target="https://www.theexamsoffice.org/exam-policy-templates/" TargetMode="External"/><Relationship Id="rId4" Type="http://schemas.openxmlformats.org/officeDocument/2006/relationships/numbering" Target="numbering.xml"/><Relationship Id="rId180" Type="http://schemas.openxmlformats.org/officeDocument/2006/relationships/hyperlink" Target="http://www.jcq.org.uk/exams-office/general-regulations" TargetMode="External"/><Relationship Id="rId215" Type="http://schemas.openxmlformats.org/officeDocument/2006/relationships/hyperlink" Target="https://www.theexamsoffice.org/exam-policy-templates/" TargetMode="External"/><Relationship Id="rId236" Type="http://schemas.openxmlformats.org/officeDocument/2006/relationships/hyperlink" Target="http://www.jcq.org.uk/exams-office/general-regulations" TargetMode="External"/><Relationship Id="rId257" Type="http://schemas.openxmlformats.org/officeDocument/2006/relationships/hyperlink" Target="http://www.jcq.org.uk/exams-office/general-regulations" TargetMode="External"/><Relationship Id="rId278" Type="http://schemas.openxmlformats.org/officeDocument/2006/relationships/hyperlink" Target="https://www.theexamsoffice.org/exam-policy-templates/" TargetMode="External"/><Relationship Id="rId401" Type="http://schemas.openxmlformats.org/officeDocument/2006/relationships/hyperlink" Target="http://www.jcq.org.uk/exams-office/general-regulations" TargetMode="External"/><Relationship Id="rId422" Type="http://schemas.openxmlformats.org/officeDocument/2006/relationships/hyperlink" Target="https://www.theexamsoffice.org/exam-policy-templates/" TargetMode="External"/><Relationship Id="rId443" Type="http://schemas.openxmlformats.org/officeDocument/2006/relationships/hyperlink" Target="https://www.theexamsoffice.org/exam-policy-templates/" TargetMode="External"/><Relationship Id="rId303" Type="http://schemas.openxmlformats.org/officeDocument/2006/relationships/hyperlink" Target="https://www.theexamsoffice.org/exam-policy-templates/" TargetMode="External"/><Relationship Id="rId42" Type="http://schemas.openxmlformats.org/officeDocument/2006/relationships/hyperlink" Target="https://www.theexamsoffice.org/policy-generator-tool/" TargetMode="External"/><Relationship Id="rId84" Type="http://schemas.openxmlformats.org/officeDocument/2006/relationships/hyperlink" Target="https://www.theexamsoffice.org/exam-policy-templates/" TargetMode="External"/><Relationship Id="rId138" Type="http://schemas.openxmlformats.org/officeDocument/2006/relationships/hyperlink" Target="https://www.theexamsoffice.org/exam-policy-templates/" TargetMode="External"/><Relationship Id="rId345" Type="http://schemas.openxmlformats.org/officeDocument/2006/relationships/hyperlink" Target="http://www.jcq.org.uk/exams-office/ice---instructions-for-conducting-examinations" TargetMode="External"/><Relationship Id="rId387" Type="http://schemas.openxmlformats.org/officeDocument/2006/relationships/hyperlink" Target="https://www.theexamsoffice.org/exam-policy-templates/" TargetMode="External"/><Relationship Id="rId191" Type="http://schemas.openxmlformats.org/officeDocument/2006/relationships/hyperlink" Target="http://www.jcq.org.uk/exams-office/general-regulations" TargetMode="External"/><Relationship Id="rId205" Type="http://schemas.openxmlformats.org/officeDocument/2006/relationships/hyperlink" Target="http://www.jcq.org.uk/exams-office/general-regulations" TargetMode="External"/><Relationship Id="rId247" Type="http://schemas.openxmlformats.org/officeDocument/2006/relationships/hyperlink" Target="https://www.theexamsoffice.org/exam-policy-templates/" TargetMode="External"/><Relationship Id="rId412" Type="http://schemas.openxmlformats.org/officeDocument/2006/relationships/hyperlink" Target="https://www.theexamsoffice.org/exam-policy-templates/" TargetMode="External"/><Relationship Id="rId107" Type="http://schemas.openxmlformats.org/officeDocument/2006/relationships/hyperlink" Target="http://www.jcq.org.uk/exams-office/general-regulations" TargetMode="External"/><Relationship Id="rId289" Type="http://schemas.openxmlformats.org/officeDocument/2006/relationships/hyperlink" Target="https://www.theexamsoffice.org/exam-policy-templates/" TargetMode="External"/><Relationship Id="rId11" Type="http://schemas.openxmlformats.org/officeDocument/2006/relationships/hyperlink" Target="http://www.jcq.org.uk/exams-office/access-arrangements-and-special-consideration" TargetMode="External"/><Relationship Id="rId53" Type="http://schemas.openxmlformats.org/officeDocument/2006/relationships/hyperlink" Target="http://www.jcq.org.uk/exams-office/general-regulations" TargetMode="External"/><Relationship Id="rId149" Type="http://schemas.openxmlformats.org/officeDocument/2006/relationships/hyperlink" Target="http://www.jcq.org.uk/exams-office/general-regulations" TargetMode="External"/><Relationship Id="rId314" Type="http://schemas.openxmlformats.org/officeDocument/2006/relationships/hyperlink" Target="https://www.theexamsoffice.org/exam-policy-templates/" TargetMode="External"/><Relationship Id="rId356" Type="http://schemas.openxmlformats.org/officeDocument/2006/relationships/hyperlink" Target="http://www.jcq.org.uk/exams-office/ice---instructions-for-conducting-examinations" TargetMode="External"/><Relationship Id="rId398" Type="http://schemas.openxmlformats.org/officeDocument/2006/relationships/hyperlink" Target="https://www.theexamsoffice.org/exam-policy-templates/" TargetMode="External"/><Relationship Id="rId95" Type="http://schemas.openxmlformats.org/officeDocument/2006/relationships/hyperlink" Target="https://www.theexamsoffice.org/policy-generator-tool/" TargetMode="External"/><Relationship Id="rId160" Type="http://schemas.openxmlformats.org/officeDocument/2006/relationships/hyperlink" Target="https://www.theexamsoffice.org/exam-policy-templates/" TargetMode="External"/><Relationship Id="rId216" Type="http://schemas.openxmlformats.org/officeDocument/2006/relationships/hyperlink" Target="https://www.theexamsoffice.org/exam-policy-templates/" TargetMode="External"/><Relationship Id="rId423" Type="http://schemas.openxmlformats.org/officeDocument/2006/relationships/hyperlink" Target="https://www.theexamsoffice.org/exam-policy-templates/" TargetMode="External"/><Relationship Id="rId258" Type="http://schemas.openxmlformats.org/officeDocument/2006/relationships/hyperlink" Target="http://www.jcq.org.uk/exams-office/general-regulations" TargetMode="External"/><Relationship Id="rId22" Type="http://schemas.openxmlformats.org/officeDocument/2006/relationships/hyperlink" Target="http://www.jcq.org.uk/exams-office/general-regulations" TargetMode="External"/><Relationship Id="rId64" Type="http://schemas.openxmlformats.org/officeDocument/2006/relationships/hyperlink" Target="https://www.theexamsoffice.org/exam-policy-templates/" TargetMode="External"/><Relationship Id="rId118" Type="http://schemas.openxmlformats.org/officeDocument/2006/relationships/hyperlink" Target="https://www.theexamsoffice.org/exam-policy-templates/" TargetMode="External"/><Relationship Id="rId325" Type="http://schemas.openxmlformats.org/officeDocument/2006/relationships/hyperlink" Target="https://www.theexamsoffice.org/exam-policy-templates/" TargetMode="External"/><Relationship Id="rId367" Type="http://schemas.openxmlformats.org/officeDocument/2006/relationships/hyperlink" Target="https://www.theexamsoffice.org/exam-policy-templates/" TargetMode="External"/><Relationship Id="rId171" Type="http://schemas.openxmlformats.org/officeDocument/2006/relationships/hyperlink" Target="https://www.theexamsoffice.org/exam-policy-templates/" TargetMode="External"/><Relationship Id="rId227" Type="http://schemas.openxmlformats.org/officeDocument/2006/relationships/hyperlink" Target="https://www.theexamsoffice.org/exam-policy-templates/" TargetMode="External"/><Relationship Id="rId269" Type="http://schemas.openxmlformats.org/officeDocument/2006/relationships/hyperlink" Target="http://www.jcq.org.uk/exams-office/general-regulations" TargetMode="External"/><Relationship Id="rId434" Type="http://schemas.openxmlformats.org/officeDocument/2006/relationships/hyperlink" Target="https://www.theexamsoffice.org/exam-policy-templates/" TargetMode="External"/><Relationship Id="rId33" Type="http://schemas.openxmlformats.org/officeDocument/2006/relationships/hyperlink" Target="https://www.theexamsoffice.org/exam-policy-templates/" TargetMode="External"/><Relationship Id="rId129" Type="http://schemas.openxmlformats.org/officeDocument/2006/relationships/hyperlink" Target="http://www.jcq.org.uk/exams-office/general-regulations" TargetMode="External"/><Relationship Id="rId280" Type="http://schemas.openxmlformats.org/officeDocument/2006/relationships/hyperlink" Target="http://www.jcq.org.uk/exams-office/general-regulations" TargetMode="External"/><Relationship Id="rId336" Type="http://schemas.openxmlformats.org/officeDocument/2006/relationships/hyperlink" Target="https://www.theexamsoffice.org/exam-policy-templates/" TargetMode="External"/><Relationship Id="rId75" Type="http://schemas.openxmlformats.org/officeDocument/2006/relationships/hyperlink" Target="https://www.jcq.org.uk/exams-office/non-examination-assessments" TargetMode="External"/><Relationship Id="rId140" Type="http://schemas.openxmlformats.org/officeDocument/2006/relationships/hyperlink" Target="https://www.theexamsoffice.org/exam-policy-templates/" TargetMode="External"/><Relationship Id="rId182" Type="http://schemas.openxmlformats.org/officeDocument/2006/relationships/hyperlink" Target="https://www.theexamsoffice.org/policy-generator-tool/" TargetMode="External"/><Relationship Id="rId378" Type="http://schemas.openxmlformats.org/officeDocument/2006/relationships/hyperlink" Target="https://www.theexamsoffice.org/exam-policy-templates/" TargetMode="External"/><Relationship Id="rId403" Type="http://schemas.openxmlformats.org/officeDocument/2006/relationships/hyperlink" Target="http://www.jcq.org.uk/exams-office/general-regulations" TargetMode="External"/><Relationship Id="rId6" Type="http://schemas.openxmlformats.org/officeDocument/2006/relationships/settings" Target="settings.xml"/><Relationship Id="rId238" Type="http://schemas.openxmlformats.org/officeDocument/2006/relationships/hyperlink" Target="http://www.jcq.org.uk/exams-office/general-regulations" TargetMode="External"/><Relationship Id="rId445" Type="http://schemas.openxmlformats.org/officeDocument/2006/relationships/hyperlink" Target="https://www.theexamsoffice.org/exam-policy-templates/" TargetMode="External"/><Relationship Id="rId291" Type="http://schemas.openxmlformats.org/officeDocument/2006/relationships/hyperlink" Target="http://www.jcq.org.uk/exams-office/ice---instructions-for-conducting-examinations" TargetMode="External"/><Relationship Id="rId305" Type="http://schemas.openxmlformats.org/officeDocument/2006/relationships/hyperlink" Target="http://www.jcq.org.uk/exams-office/ice---instructions-for-conducting-examinations" TargetMode="External"/><Relationship Id="rId347" Type="http://schemas.openxmlformats.org/officeDocument/2006/relationships/hyperlink" Target="https://www.theexamsoffice.org/policy-generator-tool/" TargetMode="External"/><Relationship Id="rId44" Type="http://schemas.openxmlformats.org/officeDocument/2006/relationships/hyperlink" Target="https://www.theexamsoffice.org/exam-policy-templates/" TargetMode="External"/><Relationship Id="rId86" Type="http://schemas.openxmlformats.org/officeDocument/2006/relationships/hyperlink" Target="https://www.theexamsoffice.org/exam-policy-templates/" TargetMode="External"/><Relationship Id="rId151" Type="http://schemas.openxmlformats.org/officeDocument/2006/relationships/hyperlink" Target="https://www.theexamsoffice.org/policy-generator-tool/" TargetMode="External"/><Relationship Id="rId389" Type="http://schemas.openxmlformats.org/officeDocument/2006/relationships/hyperlink" Target="https://www.theexamsoffice.org/policy-generator-tool/" TargetMode="External"/><Relationship Id="rId193" Type="http://schemas.openxmlformats.org/officeDocument/2006/relationships/hyperlink" Target="http://www.jcq.org.uk/exams-office/general-regulations" TargetMode="External"/><Relationship Id="rId207" Type="http://schemas.openxmlformats.org/officeDocument/2006/relationships/hyperlink" Target="http://www.jcq.org.uk/exams-office/access-arrangements-and-special-consideration" TargetMode="External"/><Relationship Id="rId249" Type="http://schemas.openxmlformats.org/officeDocument/2006/relationships/hyperlink" Target="https://www.theexamsoffice.org/exam-policy-templates/" TargetMode="External"/><Relationship Id="rId414" Type="http://schemas.openxmlformats.org/officeDocument/2006/relationships/hyperlink" Target="https://www.theexamsoffice.org/policy-generator-tool/" TargetMode="External"/><Relationship Id="rId13" Type="http://schemas.openxmlformats.org/officeDocument/2006/relationships/hyperlink" Target="http://www.jcq.org.uk/exams-office/general-regulations" TargetMode="External"/><Relationship Id="rId109" Type="http://schemas.openxmlformats.org/officeDocument/2006/relationships/hyperlink" Target="http://www.jcq.org.uk/exams-office/general-regulations" TargetMode="External"/><Relationship Id="rId260" Type="http://schemas.openxmlformats.org/officeDocument/2006/relationships/hyperlink" Target="https://www.theexamsoffice.org/exam-policy-templates/" TargetMode="External"/><Relationship Id="rId316" Type="http://schemas.openxmlformats.org/officeDocument/2006/relationships/hyperlink" Target="https://www.theexamsoffice.org/exam-policy-templates/" TargetMode="External"/><Relationship Id="rId55" Type="http://schemas.openxmlformats.org/officeDocument/2006/relationships/hyperlink" Target="https://www.theexamsoffice.org/policy-generator-tool/" TargetMode="External"/><Relationship Id="rId97" Type="http://schemas.openxmlformats.org/officeDocument/2006/relationships/hyperlink" Target="https://www.theexamsoffice.org/policy-generator-tool/" TargetMode="External"/><Relationship Id="rId120" Type="http://schemas.openxmlformats.org/officeDocument/2006/relationships/hyperlink" Target="https://www.theexamsoffice.org/exam-policy-templates/" TargetMode="External"/><Relationship Id="rId358" Type="http://schemas.openxmlformats.org/officeDocument/2006/relationships/hyperlink" Target="http://www.jcq.org.uk/exams-office/ice---instructions-for-conducting-examinations" TargetMode="External"/><Relationship Id="rId162" Type="http://schemas.openxmlformats.org/officeDocument/2006/relationships/hyperlink" Target="http://www.jcq.org.uk/exams-office/ice---instructions-for-conducting-examinations" TargetMode="External"/><Relationship Id="rId218" Type="http://schemas.openxmlformats.org/officeDocument/2006/relationships/hyperlink" Target="https://www.theexamsoffice.org/exam-policy-templates/" TargetMode="External"/><Relationship Id="rId425" Type="http://schemas.openxmlformats.org/officeDocument/2006/relationships/hyperlink" Target="https://www.theexamsoffice.org/exam-policy-templates/" TargetMode="External"/><Relationship Id="rId271" Type="http://schemas.openxmlformats.org/officeDocument/2006/relationships/hyperlink" Target="https://www.theexamsoffice.org/exam-policy-templates/" TargetMode="External"/><Relationship Id="rId24" Type="http://schemas.openxmlformats.org/officeDocument/2006/relationships/hyperlink" Target="http://www.jcq.org.uk/exams-office/general-regulations" TargetMode="External"/><Relationship Id="rId66" Type="http://schemas.openxmlformats.org/officeDocument/2006/relationships/hyperlink" Target="http://www.jcq.org.uk/exams-office/general-regulations" TargetMode="External"/><Relationship Id="rId131" Type="http://schemas.openxmlformats.org/officeDocument/2006/relationships/hyperlink" Target="http://www.jcq.org.uk/exams-office/access-arrangements-and-special-consideration" TargetMode="External"/><Relationship Id="rId327" Type="http://schemas.openxmlformats.org/officeDocument/2006/relationships/hyperlink" Target="https://www.theexamsoffice.org/exam-policy-templates/" TargetMode="External"/><Relationship Id="rId369" Type="http://schemas.openxmlformats.org/officeDocument/2006/relationships/hyperlink" Target="http://www.jcq.org.uk/exams-office/ice---instructions-for-conducting-examinations" TargetMode="External"/><Relationship Id="rId173" Type="http://schemas.openxmlformats.org/officeDocument/2006/relationships/hyperlink" Target="https://www.theexamsoffice.org/exam-policy-templates/" TargetMode="External"/><Relationship Id="rId229" Type="http://schemas.openxmlformats.org/officeDocument/2006/relationships/hyperlink" Target="https://www.theexamsoffice.org/exam-policy-templates/" TargetMode="External"/><Relationship Id="rId380" Type="http://schemas.openxmlformats.org/officeDocument/2006/relationships/hyperlink" Target="https://www.theexamsoffice.org/exam-policy-templates/" TargetMode="External"/><Relationship Id="rId436" Type="http://schemas.openxmlformats.org/officeDocument/2006/relationships/hyperlink" Target="https://www.theexamsoffice.org/exam-policy-templates/" TargetMode="External"/><Relationship Id="rId240" Type="http://schemas.openxmlformats.org/officeDocument/2006/relationships/hyperlink" Target="https://www.theexamsoffice.org/exam-policy-templates/" TargetMode="External"/><Relationship Id="rId35" Type="http://schemas.openxmlformats.org/officeDocument/2006/relationships/hyperlink" Target="https://www.theexamsoffice.org/exam-policy-templates/" TargetMode="External"/><Relationship Id="rId77" Type="http://schemas.openxmlformats.org/officeDocument/2006/relationships/hyperlink" Target="https://www.jcq.org.uk/exams-office/non-examination-assessments" TargetMode="External"/><Relationship Id="rId100" Type="http://schemas.openxmlformats.org/officeDocument/2006/relationships/hyperlink" Target="https://www.theexamsoffice.org/exam-policy-templates/" TargetMode="External"/><Relationship Id="rId282" Type="http://schemas.openxmlformats.org/officeDocument/2006/relationships/hyperlink" Target="http://www.jcq.org.uk/exams-office/ice---instructions-for-conducting-examinations" TargetMode="External"/><Relationship Id="rId338" Type="http://schemas.openxmlformats.org/officeDocument/2006/relationships/hyperlink" Target="https://www.theexamsoffice.org/exam-policy-templates/" TargetMode="External"/><Relationship Id="rId8" Type="http://schemas.openxmlformats.org/officeDocument/2006/relationships/image" Target="media/image1.jpg"/><Relationship Id="rId142" Type="http://schemas.openxmlformats.org/officeDocument/2006/relationships/hyperlink" Target="https://www.theexamsoffice.org/exam-policy-templates/" TargetMode="External"/><Relationship Id="rId184" Type="http://schemas.openxmlformats.org/officeDocument/2006/relationships/hyperlink" Target="https://www.theexamsoffice.org/exam-policy-templates/" TargetMode="External"/><Relationship Id="rId391" Type="http://schemas.openxmlformats.org/officeDocument/2006/relationships/hyperlink" Target="https://www.theexamsoffice.org/policy-generator-tool/" TargetMode="External"/><Relationship Id="rId405" Type="http://schemas.openxmlformats.org/officeDocument/2006/relationships/hyperlink" Target="https://www.theexamsoffice.org/policy-generator-tool/" TargetMode="External"/><Relationship Id="rId447" Type="http://schemas.openxmlformats.org/officeDocument/2006/relationships/hyperlink" Target="https://www.theexamsoffice.org/exam-policy-templates/" TargetMode="External"/><Relationship Id="rId251" Type="http://schemas.openxmlformats.org/officeDocument/2006/relationships/hyperlink" Target="http://www.jcq.org.uk/exams-office/general-regulations" TargetMode="External"/><Relationship Id="rId46" Type="http://schemas.openxmlformats.org/officeDocument/2006/relationships/hyperlink" Target="https://www.theexamsoffice.org/exam-policy-templates/" TargetMode="External"/><Relationship Id="rId293" Type="http://schemas.openxmlformats.org/officeDocument/2006/relationships/hyperlink" Target="http://www.jcq.org.uk/exams-office/ice---instructions-for-conducting-examinations" TargetMode="External"/><Relationship Id="rId307" Type="http://schemas.openxmlformats.org/officeDocument/2006/relationships/hyperlink" Target="https://www.theexamsoffice.org/policy-generator-tool/" TargetMode="External"/><Relationship Id="rId349" Type="http://schemas.openxmlformats.org/officeDocument/2006/relationships/hyperlink" Target="https://www.theexamsoffice.org/exam-policy-templates/" TargetMode="External"/><Relationship Id="rId88" Type="http://schemas.openxmlformats.org/officeDocument/2006/relationships/hyperlink" Target="https://www.theexamsoffice.org/exam-policy-templates/" TargetMode="External"/><Relationship Id="rId111" Type="http://schemas.openxmlformats.org/officeDocument/2006/relationships/hyperlink" Target="https://www.jcq.org.uk/exams-office/non-examination-assessments" TargetMode="External"/><Relationship Id="rId153" Type="http://schemas.openxmlformats.org/officeDocument/2006/relationships/hyperlink" Target="https://www.theexamsoffice.org/policy-generator-tool/" TargetMode="External"/><Relationship Id="rId195" Type="http://schemas.openxmlformats.org/officeDocument/2006/relationships/hyperlink" Target="https://www.theexamsoffice.org/policy-generator-tool/" TargetMode="External"/><Relationship Id="rId209" Type="http://schemas.openxmlformats.org/officeDocument/2006/relationships/hyperlink" Target="http://www.jcq.org.uk/exams-office/access-arrangements-and-special-consideration" TargetMode="External"/><Relationship Id="rId360" Type="http://schemas.openxmlformats.org/officeDocument/2006/relationships/hyperlink" Target="https://www.theexamsoffice.org/policy-generator-tool/" TargetMode="External"/><Relationship Id="rId416" Type="http://schemas.openxmlformats.org/officeDocument/2006/relationships/hyperlink" Target="https://www.theexamsoffice.org/policy-generator-tool/" TargetMode="External"/><Relationship Id="rId220" Type="http://schemas.openxmlformats.org/officeDocument/2006/relationships/hyperlink" Target="https://www.theexamsoffice.org/exam-policy-templates/" TargetMode="External"/><Relationship Id="rId15" Type="http://schemas.openxmlformats.org/officeDocument/2006/relationships/hyperlink" Target="http://www.jcq.org.uk/exams-office/ice---instructions-for-conducting-examinations" TargetMode="External"/><Relationship Id="rId57" Type="http://schemas.openxmlformats.org/officeDocument/2006/relationships/hyperlink" Target="https://www.theexamsoffice.org/exam-policy-templates/" TargetMode="External"/><Relationship Id="rId262" Type="http://schemas.openxmlformats.org/officeDocument/2006/relationships/hyperlink" Target="https://www.theexamsoffice.org/exam-policy-templates/" TargetMode="External"/><Relationship Id="rId318" Type="http://schemas.openxmlformats.org/officeDocument/2006/relationships/hyperlink" Target="http://www.jcq.org.uk/exams-office/ice---instructions-for-conducting-examinations" TargetMode="External"/><Relationship Id="rId99" Type="http://schemas.openxmlformats.org/officeDocument/2006/relationships/hyperlink" Target="https://www.theexamsoffice.org/exam-policy-templates/" TargetMode="External"/><Relationship Id="rId122" Type="http://schemas.openxmlformats.org/officeDocument/2006/relationships/hyperlink" Target="https://www.theexamsoffice.org/exam-policy-templates/" TargetMode="External"/><Relationship Id="rId164" Type="http://schemas.openxmlformats.org/officeDocument/2006/relationships/hyperlink" Target="https://www.theexamsoffice.org/policy-generator-tool/" TargetMode="External"/><Relationship Id="rId371" Type="http://schemas.openxmlformats.org/officeDocument/2006/relationships/hyperlink" Target="http://www.jcq.org.uk/exams-office/ice---instructions-for-conducting-examinations" TargetMode="External"/><Relationship Id="rId427" Type="http://schemas.openxmlformats.org/officeDocument/2006/relationships/hyperlink" Target="https://www.theexamsoffice.org/policy-generator-tool/" TargetMode="External"/><Relationship Id="rId26" Type="http://schemas.openxmlformats.org/officeDocument/2006/relationships/hyperlink" Target="https://www.theexamsoffice.org/policy-generator-tool/" TargetMode="External"/><Relationship Id="rId231" Type="http://schemas.openxmlformats.org/officeDocument/2006/relationships/hyperlink" Target="https://www.theexamsoffice.org/exam-policy-templates/" TargetMode="External"/><Relationship Id="rId273" Type="http://schemas.openxmlformats.org/officeDocument/2006/relationships/hyperlink" Target="https://www.theexamsoffice.org/exam-policy-templates/" TargetMode="External"/><Relationship Id="rId329" Type="http://schemas.openxmlformats.org/officeDocument/2006/relationships/hyperlink" Target="https://www.theexamsoffice.org/exam-policy-templates/" TargetMode="External"/><Relationship Id="rId68" Type="http://schemas.openxmlformats.org/officeDocument/2006/relationships/hyperlink" Target="http://www.jcq.org.uk/exams-office/general-regulations" TargetMode="External"/><Relationship Id="rId133" Type="http://schemas.openxmlformats.org/officeDocument/2006/relationships/hyperlink" Target="http://www.jcq.org.uk/exams-office/access-arrangements-and-special-consideration" TargetMode="External"/><Relationship Id="rId175" Type="http://schemas.openxmlformats.org/officeDocument/2006/relationships/hyperlink" Target="https://www.theexamsoffice.org/exam-policy-templates/" TargetMode="External"/><Relationship Id="rId340" Type="http://schemas.openxmlformats.org/officeDocument/2006/relationships/hyperlink" Target="https://www.theexamsoffice.org/exam-policy-templates/" TargetMode="External"/><Relationship Id="rId200" Type="http://schemas.openxmlformats.org/officeDocument/2006/relationships/hyperlink" Target="https://www.theexamsoffice.org/exam-policy-templates/" TargetMode="External"/><Relationship Id="rId382" Type="http://schemas.openxmlformats.org/officeDocument/2006/relationships/hyperlink" Target="https://www.theexamsoffice.org/exam-policy-templates/" TargetMode="External"/><Relationship Id="rId438" Type="http://schemas.openxmlformats.org/officeDocument/2006/relationships/hyperlink" Target="https://www.theexamsoffice.org/policy-generator-tool/" TargetMode="External"/><Relationship Id="rId242" Type="http://schemas.openxmlformats.org/officeDocument/2006/relationships/hyperlink" Target="https://www.theexamsoffice.org/exam-policy-templates/" TargetMode="External"/><Relationship Id="rId284" Type="http://schemas.openxmlformats.org/officeDocument/2006/relationships/hyperlink" Target="https://www.theexamsoffice.org/exam-policy-templates/" TargetMode="External"/><Relationship Id="rId37" Type="http://schemas.openxmlformats.org/officeDocument/2006/relationships/hyperlink" Target="https://www.theexamsoffice.org/exam-policy-templates/" TargetMode="External"/><Relationship Id="rId79" Type="http://schemas.openxmlformats.org/officeDocument/2006/relationships/hyperlink" Target="http://www.jcq.org.uk/exams-office/general-regulations" TargetMode="External"/><Relationship Id="rId102" Type="http://schemas.openxmlformats.org/officeDocument/2006/relationships/hyperlink" Target="https://www.theexamsoffice.org/exam-policy-templates/" TargetMode="External"/><Relationship Id="rId144" Type="http://schemas.openxmlformats.org/officeDocument/2006/relationships/hyperlink" Target="https://www.theexamsoffice.org/exam-policy-templates/" TargetMode="External"/><Relationship Id="rId90" Type="http://schemas.openxmlformats.org/officeDocument/2006/relationships/hyperlink" Target="https://www.theexamsoffice.org/exam-policy-templates/" TargetMode="External"/><Relationship Id="rId186" Type="http://schemas.openxmlformats.org/officeDocument/2006/relationships/hyperlink" Target="https://www.theexamsoffice.org/exam-policy-templates/" TargetMode="External"/><Relationship Id="rId351" Type="http://schemas.openxmlformats.org/officeDocument/2006/relationships/hyperlink" Target="https://www.theexamsoffice.org/exam-policy-templates/" TargetMode="External"/><Relationship Id="rId393" Type="http://schemas.openxmlformats.org/officeDocument/2006/relationships/hyperlink" Target="https://www.theexamsoffice.org/exam-policy-templates/" TargetMode="External"/><Relationship Id="rId407" Type="http://schemas.openxmlformats.org/officeDocument/2006/relationships/hyperlink" Target="https://www.theexamsoffice.org/exam-policy-templates/" TargetMode="External"/><Relationship Id="rId449" Type="http://schemas.openxmlformats.org/officeDocument/2006/relationships/hyperlink" Target="https://www.theexamsoffice.org/exam-policy-templates/" TargetMode="External"/><Relationship Id="rId211" Type="http://schemas.openxmlformats.org/officeDocument/2006/relationships/hyperlink" Target="https://www.theexamsoffice.org/policy-generator-tool/" TargetMode="External"/><Relationship Id="rId253" Type="http://schemas.openxmlformats.org/officeDocument/2006/relationships/hyperlink" Target="http://www.jcq.org.uk/exams-office/general-regulations" TargetMode="External"/><Relationship Id="rId295" Type="http://schemas.openxmlformats.org/officeDocument/2006/relationships/hyperlink" Target="https://www.theexamsoffice.org/policy-generator-tool/" TargetMode="External"/><Relationship Id="rId309" Type="http://schemas.openxmlformats.org/officeDocument/2006/relationships/hyperlink" Target="https://www.theexamsoffice.org/policy-generator-tool/" TargetMode="External"/><Relationship Id="rId48" Type="http://schemas.openxmlformats.org/officeDocument/2006/relationships/hyperlink" Target="https://www.theexamsoffice.org/exam-policy-templates/" TargetMode="External"/><Relationship Id="rId113" Type="http://schemas.openxmlformats.org/officeDocument/2006/relationships/hyperlink" Target="https://www.jcq.org.uk/exams-office/non-examination-assessments" TargetMode="External"/><Relationship Id="rId320" Type="http://schemas.openxmlformats.org/officeDocument/2006/relationships/hyperlink" Target="https://www.theexamsoffice.org/policy-generator-tool/" TargetMode="External"/><Relationship Id="rId155" Type="http://schemas.openxmlformats.org/officeDocument/2006/relationships/hyperlink" Target="https://www.theexamsoffice.org/exam-policy-templates/" TargetMode="External"/><Relationship Id="rId197" Type="http://schemas.openxmlformats.org/officeDocument/2006/relationships/hyperlink" Target="https://www.theexamsoffice.org/exam-policy-templates/" TargetMode="External"/><Relationship Id="rId362" Type="http://schemas.openxmlformats.org/officeDocument/2006/relationships/hyperlink" Target="https://www.theexamsoffice.org/exam-policy-templates/" TargetMode="External"/><Relationship Id="rId418" Type="http://schemas.openxmlformats.org/officeDocument/2006/relationships/hyperlink" Target="https://www.theexamsoffice.org/exam-policy-templates/" TargetMode="External"/><Relationship Id="rId222" Type="http://schemas.openxmlformats.org/officeDocument/2006/relationships/hyperlink" Target="http://www.jcq.org.uk/exams-office/general-regulations" TargetMode="External"/><Relationship Id="rId264" Type="http://schemas.openxmlformats.org/officeDocument/2006/relationships/hyperlink" Target="https://www.theexamsoffice.org/exam-policy-templates/" TargetMode="External"/><Relationship Id="rId17" Type="http://schemas.openxmlformats.org/officeDocument/2006/relationships/hyperlink" Target="https://www.jcq.org.uk/exams-office/non-examination-assessments" TargetMode="External"/><Relationship Id="rId59" Type="http://schemas.openxmlformats.org/officeDocument/2006/relationships/hyperlink" Target="https://www.theexamsoffice.org/exam-policy-templates/" TargetMode="External"/><Relationship Id="rId124" Type="http://schemas.openxmlformats.org/officeDocument/2006/relationships/hyperlink" Target="https://www.theexamsoffice.org/exam-policy-templates/" TargetMode="External"/><Relationship Id="rId70" Type="http://schemas.openxmlformats.org/officeDocument/2006/relationships/hyperlink" Target="http://www.jcq.org.uk/exams-office/general-regulations" TargetMode="External"/><Relationship Id="rId166" Type="http://schemas.openxmlformats.org/officeDocument/2006/relationships/hyperlink" Target="https://www.theexamsoffice.org/policy-generator-tool/" TargetMode="External"/><Relationship Id="rId331" Type="http://schemas.openxmlformats.org/officeDocument/2006/relationships/hyperlink" Target="http://www.jcq.org.uk/exams-office/ice---instructions-for-conducting-examinations" TargetMode="External"/><Relationship Id="rId373" Type="http://schemas.openxmlformats.org/officeDocument/2006/relationships/hyperlink" Target="https://www.theexamsoffice.org/policy-generator-tool/" TargetMode="External"/><Relationship Id="rId429" Type="http://schemas.openxmlformats.org/officeDocument/2006/relationships/hyperlink" Target="https://www.theexamsoffice.org/exam-policy-templates/" TargetMode="External"/><Relationship Id="rId1" Type="http://schemas.openxmlformats.org/officeDocument/2006/relationships/customXml" Target="../customXml/item1.xml"/><Relationship Id="rId233" Type="http://schemas.openxmlformats.org/officeDocument/2006/relationships/hyperlink" Target="https://www.theexamsoffice.org/exam-policy-templates/" TargetMode="External"/><Relationship Id="rId440" Type="http://schemas.openxmlformats.org/officeDocument/2006/relationships/hyperlink" Target="https://www.theexamsoffice.org/policy-generator-tool/" TargetMode="External"/><Relationship Id="rId28" Type="http://schemas.openxmlformats.org/officeDocument/2006/relationships/hyperlink" Target="https://www.theexamsoffice.org/policy-generator-tool/" TargetMode="External"/><Relationship Id="rId275" Type="http://schemas.openxmlformats.org/officeDocument/2006/relationships/hyperlink" Target="https://www.theexamsoffice.org/exam-policy-templates/" TargetMode="External"/><Relationship Id="rId300" Type="http://schemas.openxmlformats.org/officeDocument/2006/relationships/hyperlink" Target="https://www.theexamsoffice.org/exam-policy-templates/" TargetMode="External"/><Relationship Id="rId81" Type="http://schemas.openxmlformats.org/officeDocument/2006/relationships/hyperlink" Target="https://www.theexamsoffice.org/policy-generator-tool/" TargetMode="External"/><Relationship Id="rId135" Type="http://schemas.openxmlformats.org/officeDocument/2006/relationships/hyperlink" Target="https://www.theexamsoffice.org/policy-generator-tool/" TargetMode="External"/><Relationship Id="rId177" Type="http://schemas.openxmlformats.org/officeDocument/2006/relationships/hyperlink" Target="https://www.theexamsoffice.org/exam-policy-templates/" TargetMode="External"/><Relationship Id="rId342" Type="http://schemas.openxmlformats.org/officeDocument/2006/relationships/hyperlink" Target="https://www.theexamsoffice.org/exam-policy-templates/" TargetMode="External"/><Relationship Id="rId384" Type="http://schemas.openxmlformats.org/officeDocument/2006/relationships/hyperlink" Target="https://www.theexamsoffice.org/exam-policy-templates/" TargetMode="External"/><Relationship Id="rId202" Type="http://schemas.openxmlformats.org/officeDocument/2006/relationships/hyperlink" Target="https://www.theexamsoffice.org/exam-policy-templates/" TargetMode="External"/><Relationship Id="rId244" Type="http://schemas.openxmlformats.org/officeDocument/2006/relationships/hyperlink" Target="https://www.theexamsoffice.org/exam-policy-templates/" TargetMode="External"/><Relationship Id="rId39" Type="http://schemas.openxmlformats.org/officeDocument/2006/relationships/hyperlink" Target="http://www.jcq.org.uk/exams-office/general-regulations" TargetMode="External"/><Relationship Id="rId286" Type="http://schemas.openxmlformats.org/officeDocument/2006/relationships/hyperlink" Target="https://www.theexamsoffice.org/exam-policy-templates/" TargetMode="External"/><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7D9DD2C818734DA2A87D632E7E8858" ma:contentTypeVersion="16" ma:contentTypeDescription="Create a new document." ma:contentTypeScope="" ma:versionID="37ce267091324b60666bf3f78c4612b3">
  <xsd:schema xmlns:xsd="http://www.w3.org/2001/XMLSchema" xmlns:xs="http://www.w3.org/2001/XMLSchema" xmlns:p="http://schemas.microsoft.com/office/2006/metadata/properties" xmlns:ns2="7df1d18a-c671-4bd8-9e58-9c869a8e68ec" xmlns:ns3="7a6f8aa5-6464-4051-98b6-41096f7f9573" targetNamespace="http://schemas.microsoft.com/office/2006/metadata/properties" ma:root="true" ma:fieldsID="03d18079c1caaf3cba1b5813a057dda9" ns2:_="" ns3:_="">
    <xsd:import namespace="7df1d18a-c671-4bd8-9e58-9c869a8e68ec"/>
    <xsd:import namespace="7a6f8aa5-6464-4051-98b6-41096f7f95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d18a-c671-4bd8-9e58-9c869a8e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6f8aa5-6464-4051-98b6-41096f7f957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4452556-9553-4cde-ab04-3b3a4f1c23e3}" ma:internalName="TaxCatchAll" ma:showField="CatchAllData" ma:web="7a6f8aa5-6464-4051-98b6-41096f7f9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f1d18a-c671-4bd8-9e58-9c869a8e68ec">
      <Terms xmlns="http://schemas.microsoft.com/office/infopath/2007/PartnerControls"/>
    </lcf76f155ced4ddcb4097134ff3c332f>
    <TaxCatchAll xmlns="7a6f8aa5-6464-4051-98b6-41096f7f9573" xsi:nil="true"/>
  </documentManagement>
</p:properties>
</file>

<file path=customXml/itemProps1.xml><?xml version="1.0" encoding="utf-8"?>
<ds:datastoreItem xmlns:ds="http://schemas.openxmlformats.org/officeDocument/2006/customXml" ds:itemID="{ED4E2080-E153-47F6-862E-7E54EA4F666E}"/>
</file>

<file path=customXml/itemProps2.xml><?xml version="1.0" encoding="utf-8"?>
<ds:datastoreItem xmlns:ds="http://schemas.openxmlformats.org/officeDocument/2006/customXml" ds:itemID="{91E4FBDE-D292-4485-B88B-36F4F118AD8F}">
  <ds:schemaRefs>
    <ds:schemaRef ds:uri="http://schemas.microsoft.com/sharepoint/v3/contenttype/forms"/>
  </ds:schemaRefs>
</ds:datastoreItem>
</file>

<file path=customXml/itemProps3.xml><?xml version="1.0" encoding="utf-8"?>
<ds:datastoreItem xmlns:ds="http://schemas.openxmlformats.org/officeDocument/2006/customXml" ds:itemID="{C1DAD9AF-777B-4DB1-A85E-5D919BB1774D}">
  <ds:schemaRefs>
    <ds:schemaRef ds:uri="http://www.w3.org/XML/1998/namespace"/>
    <ds:schemaRef ds:uri="http://purl.org/dc/elements/1.1/"/>
    <ds:schemaRef ds:uri="b0124888-4ac7-4880-ae67-e3e509f9b4d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8954</Words>
  <Characters>51040</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Building your annual exams plan</dc:subject>
  <dc:creator>Ken and Jean Passmore</dc:creator>
  <cp:keywords/>
  <cp:lastModifiedBy>Pascale Dorey</cp:lastModifiedBy>
  <cp:revision>2</cp:revision>
  <dcterms:created xsi:type="dcterms:W3CDTF">2024-03-18T12:00:00Z</dcterms:created>
  <dcterms:modified xsi:type="dcterms:W3CDTF">2024-03-18T12:00:00Z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0x010100317D9DD2C818734DA2A87D632E7E8858</vt:lpwstr>
  </property>
</Properties>
</file>